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D3FD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Toc32447"/>
      <w:r>
        <w:rPr>
          <w:rFonts w:hint="eastAsia" w:ascii="方正小标宋简体" w:hAnsi="方正小标宋简体" w:eastAsia="方正小标宋简体" w:cs="方正小标宋简体"/>
          <w:b w:val="0"/>
          <w:bCs w:val="0"/>
          <w:sz w:val="44"/>
          <w:szCs w:val="44"/>
          <w:lang w:val="en-US" w:eastAsia="zh-CN"/>
        </w:rPr>
        <w:t>湖南吉利汽车职业技术学院</w:t>
      </w:r>
    </w:p>
    <w:p w14:paraId="3D4A5ECA">
      <w:pPr>
        <w:pStyle w:val="2"/>
        <w:tabs>
          <w:tab w:val="center" w:pos="4153"/>
        </w:tabs>
        <w:autoSpaceDE w:val="0"/>
        <w:spacing w:before="0" w:beforeLines="0" w:after="0" w:afterLines="0"/>
        <w:jc w:val="center"/>
        <w:rPr>
          <w:rStyle w:val="5"/>
          <w:rFonts w:hint="eastAsia" w:ascii="方正小标宋简体" w:hAnsi="方正小标宋简体" w:eastAsia="方正小标宋简体" w:cs="方正小标宋简体"/>
          <w:caps/>
          <w:color w:val="auto"/>
          <w:kern w:val="2"/>
          <w:sz w:val="44"/>
          <w:szCs w:val="44"/>
          <w:u w:val="none"/>
          <w:lang w:val="en-US" w:eastAsia="zh-CN"/>
        </w:rPr>
      </w:pPr>
      <w:r>
        <w:rPr>
          <w:rStyle w:val="5"/>
          <w:rFonts w:hint="eastAsia" w:ascii="方正小标宋简体" w:hAnsi="方正小标宋简体" w:eastAsia="方正小标宋简体" w:cs="方正小标宋简体"/>
          <w:b w:val="0"/>
          <w:bCs w:val="0"/>
          <w:caps/>
          <w:color w:val="auto"/>
          <w:kern w:val="2"/>
          <w:sz w:val="44"/>
          <w:szCs w:val="44"/>
          <w:u w:val="none"/>
          <w:lang w:val="en-US" w:eastAsia="zh-CN"/>
        </w:rPr>
        <w:t>调（停）课管理</w:t>
      </w:r>
      <w:bookmarkEnd w:id="0"/>
      <w:r>
        <w:rPr>
          <w:rStyle w:val="5"/>
          <w:rFonts w:hint="eastAsia" w:ascii="方正小标宋简体" w:hAnsi="方正小标宋简体" w:eastAsia="方正小标宋简体" w:cs="方正小标宋简体"/>
          <w:b w:val="0"/>
          <w:bCs w:val="0"/>
          <w:caps/>
          <w:color w:val="auto"/>
          <w:kern w:val="2"/>
          <w:sz w:val="44"/>
          <w:szCs w:val="44"/>
          <w:u w:val="none"/>
          <w:lang w:val="en-US" w:eastAsia="zh-CN"/>
        </w:rPr>
        <w:t>办法</w:t>
      </w:r>
    </w:p>
    <w:p w14:paraId="697B3DF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kern w:val="0"/>
          <w:sz w:val="32"/>
          <w:szCs w:val="32"/>
          <w:lang w:val="en-US" w:eastAsia="zh-CN" w:bidi="ar"/>
        </w:rPr>
        <w:t>为稳定教学秩序，提高教学质量，加强教学活动的日常管理，特制定本办法。</w:t>
      </w:r>
    </w:p>
    <w:p w14:paraId="060CCE8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调（停）课类型</w:t>
      </w:r>
    </w:p>
    <w:p w14:paraId="309939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Style w:val="5"/>
          <w:rFonts w:hint="eastAsia" w:ascii="仿宋_GB2312" w:hAnsi="仿宋_GB2312" w:eastAsia="仿宋_GB2312" w:cs="仿宋_GB2312"/>
          <w:caps/>
          <w:color w:val="auto"/>
          <w:sz w:val="32"/>
          <w:szCs w:val="32"/>
          <w:u w:val="none"/>
        </w:rPr>
      </w:pPr>
      <w:r>
        <w:rPr>
          <w:rStyle w:val="5"/>
          <w:rFonts w:hint="eastAsia" w:ascii="仿宋_GB2312" w:hAnsi="仿宋_GB2312" w:eastAsia="仿宋_GB2312" w:cs="仿宋_GB2312"/>
          <w:caps/>
          <w:color w:val="auto"/>
          <w:sz w:val="32"/>
          <w:szCs w:val="32"/>
          <w:u w:val="none"/>
          <w:lang w:val="en-US" w:eastAsia="zh-CN"/>
        </w:rPr>
        <w:t>（一）</w:t>
      </w:r>
      <w:r>
        <w:rPr>
          <w:rStyle w:val="5"/>
          <w:rFonts w:hint="eastAsia" w:ascii="仿宋_GB2312" w:hAnsi="仿宋_GB2312" w:eastAsia="仿宋_GB2312" w:cs="仿宋_GB2312"/>
          <w:caps/>
          <w:color w:val="auto"/>
          <w:sz w:val="32"/>
          <w:szCs w:val="32"/>
          <w:u w:val="none"/>
        </w:rPr>
        <w:t>调课是指</w:t>
      </w:r>
      <w:r>
        <w:rPr>
          <w:rStyle w:val="5"/>
          <w:rFonts w:hint="eastAsia" w:ascii="仿宋_GB2312" w:hAnsi="仿宋_GB2312" w:eastAsia="仿宋_GB2312" w:cs="仿宋_GB2312"/>
          <w:caps/>
          <w:color w:val="auto"/>
          <w:sz w:val="32"/>
          <w:szCs w:val="32"/>
          <w:u w:val="none"/>
          <w:lang w:val="en-US" w:eastAsia="zh-CN"/>
        </w:rPr>
        <w:t>对任课教师、</w:t>
      </w:r>
      <w:r>
        <w:rPr>
          <w:rStyle w:val="5"/>
          <w:rFonts w:hint="eastAsia" w:ascii="仿宋_GB2312" w:hAnsi="仿宋_GB2312" w:eastAsia="仿宋_GB2312" w:cs="仿宋_GB2312"/>
          <w:caps/>
          <w:color w:val="auto"/>
          <w:sz w:val="32"/>
          <w:szCs w:val="32"/>
          <w:u w:val="none"/>
        </w:rPr>
        <w:t>上课时间、上课地点、上课班级等任何一项的确定性变更。</w:t>
      </w:r>
    </w:p>
    <w:p w14:paraId="2DFC7A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Style w:val="5"/>
          <w:rFonts w:hint="eastAsia" w:ascii="仿宋_GB2312" w:hAnsi="仿宋_GB2312" w:eastAsia="仿宋_GB2312" w:cs="仿宋_GB2312"/>
          <w:caps/>
          <w:color w:val="auto"/>
          <w:sz w:val="32"/>
          <w:szCs w:val="32"/>
          <w:u w:val="none"/>
          <w:lang w:val="en-US" w:eastAsia="zh-CN"/>
        </w:rPr>
        <w:t>（二）停课是指任课教师因故不能在规定的时间内授课，导致课程暂停授课一次，不安排补课。</w:t>
      </w:r>
    </w:p>
    <w:p w14:paraId="2F62165E">
      <w:pPr>
        <w:keepNext w:val="0"/>
        <w:keepLines w:val="0"/>
        <w:pageBreakBefore w:val="0"/>
        <w:numPr>
          <w:ilvl w:val="0"/>
          <w:numId w:val="0"/>
        </w:numPr>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基本原则</w:t>
      </w:r>
    </w:p>
    <w:p w14:paraId="2A9C1364">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Style w:val="5"/>
          <w:rFonts w:hint="eastAsia" w:ascii="仿宋_GB2312" w:hAnsi="仿宋_GB2312" w:eastAsia="仿宋_GB2312" w:cs="仿宋_GB2312"/>
          <w:caps/>
          <w:smallCaps w:val="0"/>
          <w:color w:val="auto"/>
          <w:sz w:val="32"/>
          <w:szCs w:val="32"/>
          <w:u w:val="none"/>
          <w:lang w:val="en-US" w:eastAsia="zh-CN"/>
        </w:rPr>
      </w:pPr>
      <w:r>
        <w:rPr>
          <w:rStyle w:val="5"/>
          <w:rFonts w:hint="eastAsia" w:ascii="仿宋_GB2312" w:hAnsi="仿宋_GB2312" w:eastAsia="仿宋_GB2312" w:cs="仿宋_GB2312"/>
          <w:caps/>
          <w:smallCaps w:val="0"/>
          <w:color w:val="auto"/>
          <w:sz w:val="32"/>
          <w:szCs w:val="32"/>
          <w:u w:val="none"/>
          <w:lang w:val="en-US" w:eastAsia="zh-CN"/>
        </w:rPr>
        <w:t>（一）不随意变更。</w:t>
      </w:r>
      <w:r>
        <w:rPr>
          <w:rStyle w:val="5"/>
          <w:rFonts w:hint="eastAsia" w:ascii="仿宋_GB2312" w:hAnsi="仿宋_GB2312" w:eastAsia="仿宋_GB2312" w:cs="仿宋_GB2312"/>
          <w:caps/>
          <w:smallCaps w:val="0"/>
          <w:color w:val="auto"/>
          <w:sz w:val="32"/>
          <w:szCs w:val="32"/>
          <w:u w:val="none"/>
        </w:rPr>
        <w:t>课程表一经排定，</w:t>
      </w:r>
      <w:r>
        <w:rPr>
          <w:rStyle w:val="5"/>
          <w:rFonts w:hint="eastAsia" w:ascii="仿宋_GB2312" w:hAnsi="仿宋_GB2312" w:eastAsia="仿宋_GB2312" w:cs="仿宋_GB2312"/>
          <w:caps/>
          <w:smallCaps w:val="0"/>
          <w:color w:val="auto"/>
          <w:sz w:val="32"/>
          <w:szCs w:val="32"/>
          <w:u w:val="none"/>
          <w:lang w:val="en-US" w:eastAsia="zh-CN"/>
        </w:rPr>
        <w:t>不得随意变动</w:t>
      </w:r>
      <w:r>
        <w:rPr>
          <w:rStyle w:val="5"/>
          <w:rFonts w:hint="eastAsia" w:ascii="仿宋_GB2312" w:hAnsi="仿宋_GB2312" w:eastAsia="仿宋_GB2312" w:cs="仿宋_GB2312"/>
          <w:caps/>
          <w:smallCaps w:val="0"/>
          <w:color w:val="auto"/>
          <w:sz w:val="32"/>
          <w:szCs w:val="32"/>
          <w:u w:val="none"/>
        </w:rPr>
        <w:t>，</w:t>
      </w:r>
      <w:r>
        <w:rPr>
          <w:rStyle w:val="5"/>
          <w:rFonts w:hint="eastAsia" w:ascii="仿宋_GB2312" w:hAnsi="仿宋_GB2312" w:eastAsia="仿宋_GB2312" w:cs="仿宋_GB2312"/>
          <w:caps/>
          <w:smallCaps w:val="0"/>
          <w:color w:val="auto"/>
          <w:sz w:val="32"/>
          <w:szCs w:val="32"/>
          <w:u w:val="none"/>
          <w:lang w:val="en-US" w:eastAsia="zh-CN"/>
        </w:rPr>
        <w:t>各开课单位及任课教师必须按照开课计划和课程表完成教学任务。</w:t>
      </w:r>
    </w:p>
    <w:p w14:paraId="7631EAC6">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Style w:val="5"/>
          <w:rFonts w:hint="eastAsia" w:ascii="仿宋_GB2312" w:hAnsi="仿宋_GB2312" w:eastAsia="仿宋_GB2312" w:cs="仿宋_GB2312"/>
          <w:caps/>
          <w:smallCaps w:val="0"/>
          <w:color w:val="auto"/>
          <w:sz w:val="32"/>
          <w:szCs w:val="32"/>
          <w:highlight w:val="none"/>
          <w:u w:val="none"/>
        </w:rPr>
      </w:pPr>
      <w:r>
        <w:rPr>
          <w:rStyle w:val="5"/>
          <w:rFonts w:hint="eastAsia" w:ascii="仿宋_GB2312" w:hAnsi="仿宋_GB2312" w:eastAsia="仿宋_GB2312" w:cs="仿宋_GB2312"/>
          <w:caps/>
          <w:smallCaps w:val="0"/>
          <w:color w:val="auto"/>
          <w:sz w:val="32"/>
          <w:szCs w:val="32"/>
          <w:highlight w:val="none"/>
          <w:u w:val="none"/>
          <w:lang w:val="en-US" w:eastAsia="zh-CN"/>
        </w:rPr>
        <w:t>（二）严控次数。</w:t>
      </w:r>
      <w:r>
        <w:rPr>
          <w:rStyle w:val="5"/>
          <w:rFonts w:hint="eastAsia" w:ascii="仿宋_GB2312" w:hAnsi="仿宋_GB2312" w:eastAsia="仿宋_GB2312" w:cs="仿宋_GB2312"/>
          <w:b w:val="0"/>
          <w:bCs w:val="0"/>
          <w:caps/>
          <w:smallCaps w:val="0"/>
          <w:color w:val="auto"/>
          <w:sz w:val="32"/>
          <w:szCs w:val="32"/>
          <w:highlight w:val="none"/>
          <w:u w:val="none"/>
          <w:lang w:val="en-US" w:eastAsia="zh-CN"/>
        </w:rPr>
        <w:t>各开课单位应严格控制</w:t>
      </w:r>
      <w:r>
        <w:rPr>
          <w:rFonts w:hint="eastAsia" w:ascii="仿宋_GB2312" w:hAnsi="仿宋_GB2312" w:eastAsia="仿宋_GB2312" w:cs="仿宋_GB2312"/>
          <w:color w:val="auto"/>
          <w:sz w:val="32"/>
          <w:szCs w:val="32"/>
          <w:lang w:eastAsia="zh-CN"/>
        </w:rPr>
        <w:t>调（停）课</w:t>
      </w:r>
      <w:r>
        <w:rPr>
          <w:rStyle w:val="5"/>
          <w:rFonts w:hint="eastAsia" w:ascii="仿宋_GB2312" w:hAnsi="仿宋_GB2312" w:eastAsia="仿宋_GB2312" w:cs="仿宋_GB2312"/>
          <w:b w:val="0"/>
          <w:bCs w:val="0"/>
          <w:caps/>
          <w:smallCaps w:val="0"/>
          <w:color w:val="auto"/>
          <w:sz w:val="32"/>
          <w:szCs w:val="32"/>
          <w:highlight w:val="none"/>
          <w:u w:val="none"/>
          <w:lang w:val="en-US" w:eastAsia="zh-CN"/>
        </w:rPr>
        <w:t>次数，避免同一个</w:t>
      </w:r>
      <w:r>
        <w:rPr>
          <w:rStyle w:val="5"/>
          <w:rFonts w:hint="eastAsia" w:ascii="仿宋_GB2312" w:hAnsi="仿宋_GB2312" w:eastAsia="仿宋_GB2312" w:cs="仿宋_GB2312"/>
          <w:caps/>
          <w:smallCaps w:val="0"/>
          <w:color w:val="auto"/>
          <w:sz w:val="32"/>
          <w:szCs w:val="32"/>
          <w:highlight w:val="none"/>
          <w:u w:val="none"/>
        </w:rPr>
        <w:t>教师</w:t>
      </w:r>
      <w:r>
        <w:rPr>
          <w:rStyle w:val="5"/>
          <w:rFonts w:hint="eastAsia" w:ascii="仿宋_GB2312" w:hAnsi="仿宋_GB2312" w:eastAsia="仿宋_GB2312" w:cs="仿宋_GB2312"/>
          <w:caps/>
          <w:smallCaps w:val="0"/>
          <w:color w:val="auto"/>
          <w:sz w:val="32"/>
          <w:szCs w:val="32"/>
          <w:highlight w:val="none"/>
          <w:u w:val="none"/>
          <w:lang w:val="en-US" w:eastAsia="zh-CN"/>
        </w:rPr>
        <w:t>一个学期内多次调课。每个任课教师</w:t>
      </w:r>
      <w:r>
        <w:rPr>
          <w:rStyle w:val="5"/>
          <w:rFonts w:hint="eastAsia" w:ascii="仿宋_GB2312" w:hAnsi="仿宋_GB2312" w:eastAsia="仿宋_GB2312" w:cs="仿宋_GB2312"/>
          <w:caps/>
          <w:smallCaps w:val="0"/>
          <w:color w:val="auto"/>
          <w:sz w:val="32"/>
          <w:szCs w:val="32"/>
          <w:highlight w:val="none"/>
          <w:u w:val="none"/>
        </w:rPr>
        <w:t>每学期每门</w:t>
      </w:r>
      <w:r>
        <w:rPr>
          <w:rStyle w:val="5"/>
          <w:rFonts w:hint="eastAsia" w:ascii="仿宋_GB2312" w:hAnsi="仿宋_GB2312" w:eastAsia="仿宋_GB2312" w:cs="仿宋_GB2312"/>
          <w:caps/>
          <w:smallCaps w:val="0"/>
          <w:color w:val="auto"/>
          <w:sz w:val="32"/>
          <w:szCs w:val="32"/>
          <w:highlight w:val="none"/>
          <w:u w:val="none"/>
          <w:lang w:val="en-US" w:eastAsia="zh-CN"/>
        </w:rPr>
        <w:t>课程</w:t>
      </w:r>
      <w:r>
        <w:rPr>
          <w:rStyle w:val="5"/>
          <w:rFonts w:hint="eastAsia" w:ascii="仿宋_GB2312" w:hAnsi="仿宋_GB2312" w:eastAsia="仿宋_GB2312" w:cs="仿宋_GB2312"/>
          <w:caps/>
          <w:smallCaps w:val="0"/>
          <w:color w:val="auto"/>
          <w:sz w:val="32"/>
          <w:szCs w:val="32"/>
          <w:highlight w:val="none"/>
          <w:u w:val="none"/>
        </w:rPr>
        <w:t>调课次数在3次及以上者（因公除外）</w:t>
      </w:r>
      <w:r>
        <w:rPr>
          <w:rStyle w:val="5"/>
          <w:rFonts w:hint="eastAsia" w:ascii="仿宋_GB2312" w:hAnsi="仿宋_GB2312" w:eastAsia="仿宋_GB2312" w:cs="仿宋_GB2312"/>
          <w:caps/>
          <w:smallCaps w:val="0"/>
          <w:color w:val="auto"/>
          <w:sz w:val="32"/>
          <w:szCs w:val="32"/>
          <w:highlight w:val="none"/>
          <w:u w:val="none"/>
          <w:lang w:val="en-US" w:eastAsia="zh-CN"/>
        </w:rPr>
        <w:t>或者每学期调课课时累计达到8课时者</w:t>
      </w:r>
      <w:r>
        <w:rPr>
          <w:rStyle w:val="5"/>
          <w:rFonts w:hint="eastAsia" w:ascii="仿宋_GB2312" w:hAnsi="仿宋_GB2312" w:eastAsia="仿宋_GB2312" w:cs="仿宋_GB2312"/>
          <w:caps/>
          <w:smallCaps w:val="0"/>
          <w:color w:val="auto"/>
          <w:sz w:val="32"/>
          <w:szCs w:val="32"/>
          <w:highlight w:val="none"/>
          <w:u w:val="none"/>
        </w:rPr>
        <w:t>，取消其本学期</w:t>
      </w:r>
      <w:r>
        <w:rPr>
          <w:rStyle w:val="5"/>
          <w:rFonts w:hint="eastAsia" w:ascii="仿宋_GB2312" w:hAnsi="仿宋_GB2312" w:eastAsia="仿宋_GB2312" w:cs="仿宋_GB2312"/>
          <w:caps/>
          <w:smallCaps w:val="0"/>
          <w:color w:val="auto"/>
          <w:sz w:val="32"/>
          <w:szCs w:val="32"/>
          <w:highlight w:val="none"/>
          <w:u w:val="none"/>
          <w:lang w:val="en-US" w:eastAsia="zh-CN"/>
        </w:rPr>
        <w:t>评优评先</w:t>
      </w:r>
      <w:r>
        <w:rPr>
          <w:rStyle w:val="5"/>
          <w:rFonts w:hint="eastAsia" w:ascii="仿宋_GB2312" w:hAnsi="仿宋_GB2312" w:eastAsia="仿宋_GB2312" w:cs="仿宋_GB2312"/>
          <w:caps/>
          <w:smallCaps w:val="0"/>
          <w:color w:val="auto"/>
          <w:sz w:val="32"/>
          <w:szCs w:val="32"/>
          <w:highlight w:val="none"/>
          <w:u w:val="none"/>
        </w:rPr>
        <w:t>资格。</w:t>
      </w:r>
    </w:p>
    <w:p w14:paraId="2A8F07EC">
      <w:pPr>
        <w:keepNext w:val="0"/>
        <w:keepLines w:val="0"/>
        <w:pageBreakBefore w:val="0"/>
        <w:kinsoku/>
        <w:wordWrap/>
        <w:overflowPunct/>
        <w:topLinePunct w:val="0"/>
        <w:autoSpaceDN/>
        <w:bidi w:val="0"/>
        <w:adjustRightInd/>
        <w:snapToGrid/>
        <w:spacing w:line="560" w:lineRule="exact"/>
        <w:ind w:left="0" w:leftChars="0" w:firstLine="640" w:firstLineChars="200"/>
        <w:textAlignment w:val="auto"/>
        <w:rPr>
          <w:rStyle w:val="5"/>
          <w:rFonts w:hint="eastAsia" w:ascii="仿宋_GB2312" w:hAnsi="仿宋_GB2312" w:eastAsia="仿宋_GB2312" w:cs="仿宋_GB2312"/>
          <w:b w:val="0"/>
          <w:bCs w:val="0"/>
          <w:caps/>
          <w:smallCaps w:val="0"/>
          <w:color w:val="auto"/>
          <w:sz w:val="32"/>
          <w:szCs w:val="32"/>
          <w:highlight w:val="none"/>
          <w:u w:val="none"/>
          <w:lang w:val="en-US" w:eastAsia="zh-CN"/>
        </w:rPr>
      </w:pPr>
      <w:r>
        <w:rPr>
          <w:rStyle w:val="5"/>
          <w:rFonts w:hint="eastAsia" w:ascii="仿宋_GB2312" w:hAnsi="仿宋_GB2312" w:eastAsia="仿宋_GB2312" w:cs="仿宋_GB2312"/>
          <w:caps/>
          <w:smallCaps w:val="0"/>
          <w:color w:val="auto"/>
          <w:sz w:val="32"/>
          <w:szCs w:val="32"/>
          <w:highlight w:val="none"/>
          <w:u w:val="none"/>
          <w:lang w:eastAsia="zh-CN"/>
        </w:rPr>
        <w:t>（</w:t>
      </w:r>
      <w:r>
        <w:rPr>
          <w:rStyle w:val="5"/>
          <w:rFonts w:hint="eastAsia" w:ascii="仿宋_GB2312" w:hAnsi="仿宋_GB2312" w:eastAsia="仿宋_GB2312" w:cs="仿宋_GB2312"/>
          <w:caps/>
          <w:smallCaps w:val="0"/>
          <w:color w:val="auto"/>
          <w:sz w:val="32"/>
          <w:szCs w:val="32"/>
          <w:highlight w:val="none"/>
          <w:u w:val="none"/>
          <w:lang w:val="en-US" w:eastAsia="zh-CN"/>
        </w:rPr>
        <w:t>三</w:t>
      </w:r>
      <w:r>
        <w:rPr>
          <w:rStyle w:val="5"/>
          <w:rFonts w:hint="eastAsia" w:ascii="仿宋_GB2312" w:hAnsi="仿宋_GB2312" w:eastAsia="仿宋_GB2312" w:cs="仿宋_GB2312"/>
          <w:caps/>
          <w:smallCaps w:val="0"/>
          <w:color w:val="auto"/>
          <w:sz w:val="32"/>
          <w:szCs w:val="32"/>
          <w:highlight w:val="none"/>
          <w:u w:val="none"/>
          <w:lang w:eastAsia="zh-CN"/>
        </w:rPr>
        <w:t>）</w:t>
      </w:r>
      <w:r>
        <w:rPr>
          <w:rStyle w:val="5"/>
          <w:rFonts w:hint="eastAsia" w:ascii="仿宋_GB2312" w:hAnsi="仿宋_GB2312" w:eastAsia="仿宋_GB2312" w:cs="仿宋_GB2312"/>
          <w:caps/>
          <w:smallCaps w:val="0"/>
          <w:color w:val="auto"/>
          <w:sz w:val="32"/>
          <w:szCs w:val="32"/>
          <w:highlight w:val="none"/>
          <w:u w:val="none"/>
          <w:lang w:val="en-US" w:eastAsia="zh-CN"/>
        </w:rPr>
        <w:t>平稳运行。</w:t>
      </w:r>
      <w:r>
        <w:rPr>
          <w:rStyle w:val="5"/>
          <w:rFonts w:hint="eastAsia" w:ascii="仿宋_GB2312" w:hAnsi="仿宋_GB2312" w:eastAsia="仿宋_GB2312" w:cs="仿宋_GB2312"/>
          <w:b w:val="0"/>
          <w:bCs w:val="0"/>
          <w:caps/>
          <w:smallCaps w:val="0"/>
          <w:color w:val="auto"/>
          <w:sz w:val="32"/>
          <w:szCs w:val="32"/>
          <w:highlight w:val="none"/>
          <w:u w:val="none"/>
          <w:lang w:val="en-US" w:eastAsia="zh-CN"/>
        </w:rPr>
        <w:t>为了保证每学期开学周教学秩序平稳、有效、顺畅，第一周原则上不得</w:t>
      </w:r>
      <w:r>
        <w:rPr>
          <w:rFonts w:hint="eastAsia" w:ascii="仿宋_GB2312" w:hAnsi="仿宋_GB2312" w:eastAsia="仿宋_GB2312" w:cs="仿宋_GB2312"/>
          <w:color w:val="auto"/>
          <w:sz w:val="32"/>
          <w:szCs w:val="32"/>
          <w:lang w:eastAsia="zh-CN"/>
        </w:rPr>
        <w:t>调（停）课</w:t>
      </w:r>
      <w:r>
        <w:rPr>
          <w:rStyle w:val="5"/>
          <w:rFonts w:hint="eastAsia" w:ascii="仿宋_GB2312" w:hAnsi="仿宋_GB2312" w:eastAsia="仿宋_GB2312" w:cs="仿宋_GB2312"/>
          <w:b w:val="0"/>
          <w:bCs w:val="0"/>
          <w:caps/>
          <w:smallCaps w:val="0"/>
          <w:color w:val="auto"/>
          <w:sz w:val="32"/>
          <w:szCs w:val="32"/>
          <w:highlight w:val="none"/>
          <w:u w:val="none"/>
          <w:lang w:val="en-US" w:eastAsia="zh-CN"/>
        </w:rPr>
        <w:t>。</w:t>
      </w:r>
    </w:p>
    <w:p w14:paraId="245947B2">
      <w:pPr>
        <w:keepNext w:val="0"/>
        <w:keepLines w:val="0"/>
        <w:pageBreakBefore w:val="0"/>
        <w:numPr>
          <w:ilvl w:val="0"/>
          <w:numId w:val="0"/>
        </w:numPr>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申请条件</w:t>
      </w:r>
    </w:p>
    <w:p w14:paraId="314B32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有下列情况之一者可</w:t>
      </w:r>
      <w:r>
        <w:rPr>
          <w:rFonts w:hint="eastAsia" w:ascii="仿宋_GB2312" w:hAnsi="仿宋_GB2312" w:eastAsia="仿宋_GB2312" w:cs="仿宋_GB2312"/>
          <w:color w:val="auto"/>
          <w:sz w:val="32"/>
          <w:szCs w:val="32"/>
          <w:highlight w:val="none"/>
          <w:lang w:val="en-US" w:eastAsia="zh-CN"/>
        </w:rPr>
        <w:t>按规定申请</w:t>
      </w:r>
      <w:r>
        <w:rPr>
          <w:rFonts w:hint="eastAsia" w:ascii="仿宋_GB2312" w:hAnsi="仿宋_GB2312" w:eastAsia="仿宋_GB2312" w:cs="仿宋_GB2312"/>
          <w:color w:val="auto"/>
          <w:sz w:val="32"/>
          <w:szCs w:val="32"/>
          <w:highlight w:val="none"/>
        </w:rPr>
        <w:t>调（停）课：</w:t>
      </w:r>
    </w:p>
    <w:p w14:paraId="762449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（一）因公事。教师因公出差、外出学习或培训、参加重要会议不能按时授课。</w:t>
      </w:r>
    </w:p>
    <w:p w14:paraId="28F1D0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（二）因私事。因身体原因或个人事由不能按时授课。</w:t>
      </w:r>
    </w:p>
    <w:p w14:paraId="7C658C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（三）因突发事件。因发生突发事件不能按时授课。</w:t>
      </w:r>
    </w:p>
    <w:p w14:paraId="5B934F14">
      <w:pPr>
        <w:keepNext w:val="0"/>
        <w:keepLines w:val="0"/>
        <w:pageBreakBefore w:val="0"/>
        <w:numPr>
          <w:ilvl w:val="0"/>
          <w:numId w:val="0"/>
        </w:numPr>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办理程序</w:t>
      </w:r>
    </w:p>
    <w:p w14:paraId="4F4136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（一）任课教师应提前提交</w:t>
      </w:r>
      <w:r>
        <w:rPr>
          <w:rFonts w:hint="eastAsia" w:ascii="仿宋_GB2312" w:hAnsi="仿宋_GB2312" w:eastAsia="仿宋_GB2312" w:cs="仿宋_GB2312"/>
          <w:color w:val="auto"/>
          <w:sz w:val="32"/>
          <w:szCs w:val="32"/>
          <w:highlight w:val="none"/>
        </w:rPr>
        <w:t>调（停）课</w:t>
      </w:r>
      <w:r>
        <w:rPr>
          <w:rFonts w:hint="eastAsia" w:ascii="仿宋_GB2312" w:hAnsi="仿宋_GB2312" w:eastAsia="仿宋_GB2312" w:cs="仿宋_GB2312"/>
          <w:color w:val="auto"/>
          <w:sz w:val="32"/>
          <w:szCs w:val="32"/>
          <w:highlight w:val="none"/>
          <w:lang w:val="en-US" w:eastAsia="zh-CN"/>
        </w:rPr>
        <w:t>申请，至少在距所要求</w:t>
      </w:r>
      <w:r>
        <w:rPr>
          <w:rFonts w:hint="eastAsia" w:ascii="仿宋_GB2312" w:hAnsi="仿宋_GB2312" w:eastAsia="仿宋_GB2312" w:cs="仿宋_GB2312"/>
          <w:color w:val="auto"/>
          <w:sz w:val="32"/>
          <w:szCs w:val="32"/>
          <w:highlight w:val="none"/>
        </w:rPr>
        <w:t>调（停）课起始时间</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前</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天</w:t>
      </w:r>
      <w:r>
        <w:rPr>
          <w:rFonts w:hint="eastAsia" w:ascii="仿宋_GB2312" w:hAnsi="仿宋_GB2312" w:eastAsia="仿宋_GB2312" w:cs="仿宋_GB2312"/>
          <w:color w:val="auto"/>
          <w:sz w:val="32"/>
          <w:szCs w:val="32"/>
          <w:highlight w:val="none"/>
          <w:lang w:val="en-US" w:eastAsia="zh-CN"/>
        </w:rPr>
        <w:t>完成审批。调（停）课申请经开课单位负责人、教务处审批后方可生效。</w:t>
      </w:r>
    </w:p>
    <w:p w14:paraId="797F97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（二）调课流程中应</w:t>
      </w:r>
      <w:r>
        <w:rPr>
          <w:rFonts w:hint="eastAsia" w:ascii="仿宋_GB2312" w:hAnsi="仿宋_GB2312" w:eastAsia="仿宋_GB2312" w:cs="仿宋_GB2312"/>
          <w:color w:val="auto"/>
          <w:sz w:val="32"/>
          <w:szCs w:val="32"/>
          <w:highlight w:val="none"/>
        </w:rPr>
        <w:t>写明调课的原因、时间、课程名称、上课班级、上课地点</w:t>
      </w:r>
      <w:r>
        <w:rPr>
          <w:rFonts w:hint="eastAsia" w:ascii="仿宋_GB2312" w:hAnsi="仿宋_GB2312" w:eastAsia="仿宋_GB2312" w:cs="仿宋_GB2312"/>
          <w:color w:val="auto"/>
          <w:sz w:val="32"/>
          <w:szCs w:val="32"/>
          <w:highlight w:val="none"/>
          <w:lang w:val="en-US" w:eastAsia="zh-CN"/>
        </w:rPr>
        <w:t>及补课方案。</w:t>
      </w:r>
    </w:p>
    <w:p w14:paraId="1BA9A1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（三）提交</w:t>
      </w:r>
      <w:r>
        <w:rPr>
          <w:rFonts w:hint="eastAsia" w:ascii="仿宋_GB2312" w:hAnsi="仿宋_GB2312" w:eastAsia="仿宋_GB2312" w:cs="仿宋_GB2312"/>
          <w:color w:val="auto"/>
          <w:sz w:val="32"/>
          <w:szCs w:val="32"/>
          <w:highlight w:val="none"/>
        </w:rPr>
        <w:t>调（停）课</w:t>
      </w:r>
      <w:r>
        <w:rPr>
          <w:rFonts w:hint="eastAsia" w:ascii="仿宋_GB2312" w:hAnsi="仿宋_GB2312" w:eastAsia="仿宋_GB2312" w:cs="仿宋_GB2312"/>
          <w:color w:val="auto"/>
          <w:sz w:val="32"/>
          <w:szCs w:val="32"/>
          <w:highlight w:val="none"/>
          <w:lang w:val="en-US" w:eastAsia="zh-CN"/>
        </w:rPr>
        <w:t>申请，应提供相应的证明材料：</w:t>
      </w:r>
    </w:p>
    <w:p w14:paraId="6FFF3B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1.因出差调（停）课，应提供出差审批文件；</w:t>
      </w:r>
    </w:p>
    <w:p w14:paraId="441836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2.因参加会议调（停）课，应提供会议通知文件；</w:t>
      </w:r>
    </w:p>
    <w:p w14:paraId="36DEE1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3.因病调（停）课，应提交病假审批文件；</w:t>
      </w:r>
    </w:p>
    <w:p w14:paraId="39E4F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4.因个人事由调（停）课，应提交请假审批文件。</w:t>
      </w:r>
    </w:p>
    <w:p w14:paraId="078C20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（四）因突发事件来不及提前办理调（停）课手续时，任课教师应第一时间打电话通知开课单位教务老师以及授课班级的学生，由开课单位教务老师向教务处备案，并在一日内补办手续。</w:t>
      </w:r>
    </w:p>
    <w:p w14:paraId="68D1B8F8">
      <w:pPr>
        <w:keepNext w:val="0"/>
        <w:keepLines w:val="0"/>
        <w:pageBreakBefore w:val="0"/>
        <w:numPr>
          <w:ilvl w:val="0"/>
          <w:numId w:val="0"/>
        </w:numPr>
        <w:kinsoku/>
        <w:wordWrap/>
        <w:overflowPunct/>
        <w:topLinePunct w:val="0"/>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调（停）课申请</w:t>
      </w:r>
      <w:r>
        <w:rPr>
          <w:rFonts w:hint="eastAsia" w:ascii="仿宋_GB2312" w:hAnsi="仿宋_GB2312" w:eastAsia="仿宋_GB2312" w:cs="仿宋_GB2312"/>
          <w:color w:val="auto"/>
          <w:sz w:val="32"/>
          <w:szCs w:val="32"/>
          <w:highlight w:val="none"/>
          <w:lang w:val="en-US" w:eastAsia="zh-CN"/>
        </w:rPr>
        <w:t>流程</w:t>
      </w:r>
      <w:r>
        <w:rPr>
          <w:rFonts w:hint="eastAsia" w:ascii="仿宋_GB2312" w:hAnsi="仿宋_GB2312" w:eastAsia="仿宋_GB2312" w:cs="仿宋_GB2312"/>
          <w:color w:val="auto"/>
          <w:sz w:val="32"/>
          <w:szCs w:val="32"/>
          <w:highlight w:val="none"/>
        </w:rPr>
        <w:t>通过后，由</w:t>
      </w:r>
      <w:r>
        <w:rPr>
          <w:rFonts w:hint="eastAsia" w:ascii="仿宋_GB2312" w:hAnsi="仿宋_GB2312" w:eastAsia="仿宋_GB2312" w:cs="仿宋_GB2312"/>
          <w:color w:val="auto"/>
          <w:sz w:val="32"/>
          <w:szCs w:val="32"/>
          <w:highlight w:val="none"/>
          <w:lang w:val="en-US" w:eastAsia="zh-CN"/>
        </w:rPr>
        <w:t>任课教师</w:t>
      </w:r>
      <w:r>
        <w:rPr>
          <w:rFonts w:hint="eastAsia" w:ascii="仿宋_GB2312" w:hAnsi="仿宋_GB2312" w:eastAsia="仿宋_GB2312" w:cs="仿宋_GB2312"/>
          <w:color w:val="auto"/>
          <w:sz w:val="32"/>
          <w:szCs w:val="32"/>
          <w:highlight w:val="none"/>
        </w:rPr>
        <w:t>将调课情况及补课方案通</w:t>
      </w:r>
      <w:r>
        <w:rPr>
          <w:rFonts w:hint="eastAsia" w:ascii="仿宋_GB2312" w:hAnsi="仿宋_GB2312" w:eastAsia="仿宋_GB2312" w:cs="仿宋_GB2312"/>
          <w:color w:val="auto"/>
          <w:sz w:val="32"/>
          <w:szCs w:val="32"/>
          <w:lang w:val="en-US" w:eastAsia="zh-CN"/>
        </w:rPr>
        <w:t>知相关班级。</w:t>
      </w:r>
    </w:p>
    <w:p w14:paraId="3D16F1A3">
      <w:pPr>
        <w:keepNext w:val="0"/>
        <w:keepLines w:val="0"/>
        <w:pageBreakBefore w:val="0"/>
        <w:numPr>
          <w:ilvl w:val="0"/>
          <w:numId w:val="0"/>
        </w:numPr>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补课安排</w:t>
      </w:r>
    </w:p>
    <w:p w14:paraId="16375A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无论何种原因</w:t>
      </w:r>
      <w:r>
        <w:rPr>
          <w:rFonts w:hint="eastAsia" w:ascii="仿宋_GB2312" w:hAnsi="仿宋_GB2312" w:eastAsia="仿宋_GB2312" w:cs="仿宋_GB2312"/>
          <w:color w:val="auto"/>
          <w:sz w:val="32"/>
          <w:szCs w:val="32"/>
          <w:highlight w:val="none"/>
          <w:lang w:eastAsia="zh-CN"/>
        </w:rPr>
        <w:t>调课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任课</w:t>
      </w:r>
      <w:r>
        <w:rPr>
          <w:rFonts w:hint="eastAsia" w:ascii="仿宋_GB2312" w:hAnsi="仿宋_GB2312" w:eastAsia="仿宋_GB2312" w:cs="仿宋_GB2312"/>
          <w:color w:val="auto"/>
          <w:sz w:val="32"/>
          <w:szCs w:val="32"/>
          <w:highlight w:val="none"/>
        </w:rPr>
        <w:t>教师均须足额补齐课时</w:t>
      </w:r>
      <w:r>
        <w:rPr>
          <w:rFonts w:hint="eastAsia" w:ascii="仿宋_GB2312" w:hAnsi="仿宋_GB2312" w:eastAsia="仿宋_GB2312" w:cs="仿宋_GB2312"/>
          <w:color w:val="auto"/>
          <w:sz w:val="32"/>
          <w:szCs w:val="32"/>
          <w:highlight w:val="none"/>
          <w:lang w:eastAsia="zh-CN"/>
        </w:rPr>
        <w:t>。</w:t>
      </w:r>
    </w:p>
    <w:p w14:paraId="04085D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（二）任课</w:t>
      </w:r>
      <w:r>
        <w:rPr>
          <w:rFonts w:hint="eastAsia" w:ascii="仿宋_GB2312" w:hAnsi="仿宋_GB2312" w:eastAsia="仿宋_GB2312" w:cs="仿宋_GB2312"/>
          <w:color w:val="auto"/>
          <w:sz w:val="32"/>
          <w:szCs w:val="32"/>
          <w:highlight w:val="none"/>
        </w:rPr>
        <w:t>教师调课所耽误的</w:t>
      </w:r>
      <w:r>
        <w:rPr>
          <w:rFonts w:hint="eastAsia" w:ascii="仿宋_GB2312" w:hAnsi="仿宋_GB2312" w:eastAsia="仿宋_GB2312" w:cs="仿宋_GB2312"/>
          <w:color w:val="auto"/>
          <w:sz w:val="32"/>
          <w:szCs w:val="32"/>
          <w:highlight w:val="none"/>
          <w:lang w:val="en-US" w:eastAsia="zh-CN"/>
        </w:rPr>
        <w:t>课时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原则上应在</w:t>
      </w:r>
      <w:r>
        <w:rPr>
          <w:rFonts w:hint="eastAsia" w:ascii="仿宋_GB2312" w:hAnsi="仿宋_GB2312" w:eastAsia="仿宋_GB2312" w:cs="仿宋_GB2312"/>
          <w:color w:val="auto"/>
          <w:sz w:val="32"/>
          <w:szCs w:val="32"/>
          <w:highlight w:val="none"/>
        </w:rPr>
        <w:t>两周内补齐，并</w:t>
      </w:r>
      <w:r>
        <w:rPr>
          <w:rFonts w:hint="eastAsia" w:ascii="仿宋_GB2312" w:hAnsi="仿宋_GB2312" w:eastAsia="仿宋_GB2312" w:cs="仿宋_GB2312"/>
          <w:color w:val="auto"/>
          <w:sz w:val="32"/>
          <w:szCs w:val="32"/>
          <w:highlight w:val="none"/>
          <w:lang w:val="en-US" w:eastAsia="zh-CN"/>
        </w:rPr>
        <w:t>及时提交补课申请。未办理者视为未进行补课，</w:t>
      </w:r>
      <w:r>
        <w:rPr>
          <w:rFonts w:hint="eastAsia" w:ascii="仿宋_GB2312" w:hAnsi="仿宋_GB2312" w:eastAsia="仿宋_GB2312" w:cs="仿宋_GB2312"/>
          <w:color w:val="auto"/>
          <w:sz w:val="32"/>
          <w:szCs w:val="32"/>
          <w:highlight w:val="none"/>
        </w:rPr>
        <w:t>将扣减该门课程的相应</w:t>
      </w:r>
      <w:r>
        <w:rPr>
          <w:rFonts w:hint="eastAsia" w:ascii="仿宋_GB2312" w:hAnsi="仿宋_GB2312" w:eastAsia="仿宋_GB2312" w:cs="仿宋_GB2312"/>
          <w:color w:val="auto"/>
          <w:sz w:val="32"/>
          <w:szCs w:val="32"/>
          <w:highlight w:val="none"/>
          <w:lang w:val="en-US" w:eastAsia="zh-CN"/>
        </w:rPr>
        <w:t>课时</w:t>
      </w:r>
      <w:r>
        <w:rPr>
          <w:rFonts w:hint="eastAsia" w:ascii="仿宋_GB2312" w:hAnsi="仿宋_GB2312" w:eastAsia="仿宋_GB2312" w:cs="仿宋_GB2312"/>
          <w:color w:val="auto"/>
          <w:sz w:val="32"/>
          <w:szCs w:val="32"/>
          <w:highlight w:val="none"/>
        </w:rPr>
        <w:t>。</w:t>
      </w:r>
    </w:p>
    <w:p w14:paraId="7F4D4C4C">
      <w:pPr>
        <w:keepNext w:val="0"/>
        <w:keepLines w:val="0"/>
        <w:pageBreakBefore w:val="0"/>
        <w:numPr>
          <w:ilvl w:val="0"/>
          <w:numId w:val="0"/>
        </w:numPr>
        <w:kinsoku/>
        <w:wordWrap/>
        <w:overflowPunct/>
        <w:topLinePunct w:val="0"/>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其他要求</w:t>
      </w:r>
    </w:p>
    <w:p w14:paraId="5AF276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国家法定节假日或全校性活动需</w:t>
      </w:r>
      <w:r>
        <w:rPr>
          <w:rFonts w:hint="eastAsia" w:ascii="仿宋_GB2312" w:hAnsi="仿宋_GB2312" w:eastAsia="仿宋_GB2312" w:cs="仿宋_GB2312"/>
          <w:color w:val="auto"/>
          <w:sz w:val="32"/>
          <w:szCs w:val="32"/>
          <w:highlight w:val="none"/>
        </w:rPr>
        <w:t>调（停）课</w:t>
      </w:r>
      <w:r>
        <w:rPr>
          <w:rFonts w:hint="eastAsia" w:ascii="仿宋_GB2312" w:hAnsi="仿宋_GB2312" w:eastAsia="仿宋_GB2312" w:cs="仿宋_GB2312"/>
          <w:color w:val="auto"/>
          <w:sz w:val="32"/>
          <w:szCs w:val="32"/>
          <w:highlight w:val="none"/>
          <w:lang w:val="en-US" w:eastAsia="zh-CN"/>
        </w:rPr>
        <w:t>时，由学校统一安排公布</w:t>
      </w:r>
      <w:r>
        <w:rPr>
          <w:rFonts w:hint="eastAsia" w:ascii="仿宋_GB2312" w:hAnsi="仿宋_GB2312" w:eastAsia="仿宋_GB2312" w:cs="仿宋_GB2312"/>
          <w:color w:val="auto"/>
          <w:sz w:val="32"/>
          <w:szCs w:val="32"/>
          <w:highlight w:val="none"/>
        </w:rPr>
        <w:t>调（停）课</w:t>
      </w:r>
      <w:r>
        <w:rPr>
          <w:rFonts w:hint="eastAsia" w:ascii="仿宋_GB2312" w:hAnsi="仿宋_GB2312" w:eastAsia="仿宋_GB2312" w:cs="仿宋_GB2312"/>
          <w:color w:val="auto"/>
          <w:sz w:val="32"/>
          <w:szCs w:val="32"/>
          <w:highlight w:val="none"/>
          <w:lang w:val="en-US" w:eastAsia="zh-CN"/>
        </w:rPr>
        <w:t>通知。</w:t>
      </w:r>
    </w:p>
    <w:p w14:paraId="4316FE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Style w:val="5"/>
          <w:rFonts w:hint="eastAsia" w:ascii="仿宋_GB2312" w:hAnsi="仿宋_GB2312" w:eastAsia="仿宋_GB2312" w:cs="仿宋_GB2312"/>
          <w:caps/>
          <w:color w:val="auto"/>
          <w:sz w:val="32"/>
          <w:szCs w:val="32"/>
          <w:highlight w:val="none"/>
          <w:u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开课单位</w:t>
      </w:r>
      <w:r>
        <w:rPr>
          <w:rFonts w:hint="eastAsia" w:ascii="仿宋_GB2312" w:hAnsi="仿宋_GB2312" w:eastAsia="仿宋_GB2312" w:cs="仿宋_GB2312"/>
          <w:color w:val="auto"/>
          <w:sz w:val="32"/>
          <w:szCs w:val="32"/>
        </w:rPr>
        <w:t>应对任课教师调（停）课情况进行管理和控制，及时办理教师调（停）课相关手续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做好本单位</w:t>
      </w:r>
      <w:r>
        <w:rPr>
          <w:rFonts w:hint="eastAsia" w:ascii="仿宋_GB2312" w:hAnsi="仿宋_GB2312" w:eastAsia="仿宋_GB2312" w:cs="仿宋_GB2312"/>
          <w:color w:val="auto"/>
          <w:sz w:val="32"/>
          <w:szCs w:val="32"/>
        </w:rPr>
        <w:t>调（停）课</w:t>
      </w:r>
      <w:r>
        <w:rPr>
          <w:rFonts w:hint="eastAsia" w:ascii="仿宋_GB2312" w:hAnsi="仿宋_GB2312" w:eastAsia="仿宋_GB2312" w:cs="仿宋_GB2312"/>
          <w:color w:val="auto"/>
          <w:sz w:val="32"/>
          <w:szCs w:val="32"/>
          <w:lang w:val="en-US" w:eastAsia="zh-CN"/>
        </w:rPr>
        <w:t>记录</w:t>
      </w:r>
      <w:r>
        <w:rPr>
          <w:rFonts w:hint="eastAsia" w:ascii="仿宋_GB2312" w:hAnsi="仿宋_GB2312" w:eastAsia="仿宋_GB2312" w:cs="仿宋_GB2312"/>
          <w:color w:val="auto"/>
          <w:sz w:val="32"/>
          <w:szCs w:val="32"/>
          <w:lang w:eastAsia="zh-CN"/>
        </w:rPr>
        <w:t>。</w:t>
      </w:r>
      <w:r>
        <w:rPr>
          <w:rStyle w:val="5"/>
          <w:rFonts w:hint="eastAsia" w:ascii="仿宋_GB2312" w:hAnsi="仿宋_GB2312" w:eastAsia="仿宋_GB2312" w:cs="仿宋_GB2312"/>
          <w:caps/>
          <w:color w:val="auto"/>
          <w:sz w:val="32"/>
          <w:szCs w:val="32"/>
          <w:u w:val="none"/>
          <w:lang w:val="en-US" w:eastAsia="zh-CN"/>
        </w:rPr>
        <w:t>凡未按规定办理调（停）课手续或未经批准</w:t>
      </w:r>
      <w:r>
        <w:rPr>
          <w:rStyle w:val="5"/>
          <w:rFonts w:hint="eastAsia" w:ascii="仿宋_GB2312" w:hAnsi="仿宋_GB2312" w:eastAsia="仿宋_GB2312" w:cs="仿宋_GB2312"/>
          <w:caps/>
          <w:color w:val="auto"/>
          <w:sz w:val="32"/>
          <w:szCs w:val="32"/>
          <w:u w:val="none"/>
        </w:rPr>
        <w:t>擅自调（停）课的</w:t>
      </w:r>
      <w:r>
        <w:rPr>
          <w:rStyle w:val="5"/>
          <w:rFonts w:hint="eastAsia" w:ascii="仿宋_GB2312" w:hAnsi="仿宋_GB2312" w:eastAsia="仿宋_GB2312" w:cs="仿宋_GB2312"/>
          <w:caps/>
          <w:color w:val="auto"/>
          <w:sz w:val="32"/>
          <w:szCs w:val="32"/>
          <w:u w:val="none"/>
          <w:lang w:val="en-US" w:eastAsia="zh-CN"/>
        </w:rPr>
        <w:t>开课单位或教师个人，严格</w:t>
      </w:r>
      <w:r>
        <w:rPr>
          <w:rStyle w:val="5"/>
          <w:rFonts w:hint="eastAsia" w:ascii="仿宋_GB2312" w:hAnsi="仿宋_GB2312" w:eastAsia="仿宋_GB2312" w:cs="仿宋_GB2312"/>
          <w:caps/>
          <w:color w:val="auto"/>
          <w:sz w:val="32"/>
          <w:szCs w:val="32"/>
          <w:u w:val="none"/>
        </w:rPr>
        <w:t>按照《教学事故</w:t>
      </w:r>
      <w:r>
        <w:rPr>
          <w:rStyle w:val="5"/>
          <w:rFonts w:hint="eastAsia" w:ascii="仿宋_GB2312" w:hAnsi="仿宋_GB2312" w:eastAsia="仿宋_GB2312" w:cs="仿宋_GB2312"/>
          <w:caps/>
          <w:color w:val="auto"/>
          <w:sz w:val="32"/>
          <w:szCs w:val="32"/>
          <w:highlight w:val="none"/>
          <w:u w:val="none"/>
        </w:rPr>
        <w:t>认定</w:t>
      </w:r>
      <w:r>
        <w:rPr>
          <w:rStyle w:val="5"/>
          <w:rFonts w:hint="eastAsia" w:ascii="仿宋_GB2312" w:hAnsi="仿宋_GB2312" w:eastAsia="仿宋_GB2312" w:cs="仿宋_GB2312"/>
          <w:caps/>
          <w:color w:val="auto"/>
          <w:sz w:val="32"/>
          <w:szCs w:val="32"/>
          <w:highlight w:val="none"/>
          <w:u w:val="none"/>
          <w:lang w:eastAsia="zh-CN"/>
        </w:rPr>
        <w:t>及</w:t>
      </w:r>
      <w:r>
        <w:rPr>
          <w:rStyle w:val="5"/>
          <w:rFonts w:hint="eastAsia" w:ascii="仿宋_GB2312" w:hAnsi="仿宋_GB2312" w:eastAsia="仿宋_GB2312" w:cs="仿宋_GB2312"/>
          <w:caps/>
          <w:color w:val="auto"/>
          <w:sz w:val="32"/>
          <w:szCs w:val="32"/>
          <w:highlight w:val="none"/>
          <w:u w:val="none"/>
        </w:rPr>
        <w:t>处理办法》</w:t>
      </w:r>
      <w:r>
        <w:rPr>
          <w:rStyle w:val="5"/>
          <w:rFonts w:hint="eastAsia" w:ascii="仿宋_GB2312" w:hAnsi="仿宋_GB2312" w:eastAsia="仿宋_GB2312" w:cs="仿宋_GB2312"/>
          <w:caps/>
          <w:color w:val="auto"/>
          <w:sz w:val="32"/>
          <w:szCs w:val="32"/>
          <w:highlight w:val="none"/>
          <w:u w:val="none"/>
          <w:lang w:val="en-US" w:eastAsia="zh-CN"/>
        </w:rPr>
        <w:t>进行</w:t>
      </w:r>
      <w:r>
        <w:rPr>
          <w:rStyle w:val="5"/>
          <w:rFonts w:hint="eastAsia" w:ascii="仿宋_GB2312" w:hAnsi="仿宋_GB2312" w:eastAsia="仿宋_GB2312" w:cs="仿宋_GB2312"/>
          <w:caps/>
          <w:color w:val="auto"/>
          <w:sz w:val="32"/>
          <w:szCs w:val="32"/>
          <w:highlight w:val="none"/>
          <w:u w:val="none"/>
        </w:rPr>
        <w:t>处理。</w:t>
      </w:r>
    </w:p>
    <w:p w14:paraId="0124CB04">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FFFFFF"/>
          <w:lang w:bidi="ar"/>
        </w:rPr>
        <w:t>本办法由教务处负责解释</w:t>
      </w:r>
      <w:r>
        <w:rPr>
          <w:rFonts w:hint="eastAsia" w:ascii="仿宋_GB2312" w:hAnsi="仿宋_GB2312" w:eastAsia="仿宋_GB2312" w:cs="仿宋_GB2312"/>
          <w:color w:val="auto"/>
          <w:sz w:val="32"/>
          <w:szCs w:val="32"/>
          <w:shd w:val="clear" w:color="auto" w:fill="FFFFFF"/>
          <w:lang w:eastAsia="zh-CN" w:bidi="ar"/>
        </w:rPr>
        <w:t>，</w:t>
      </w:r>
      <w:r>
        <w:rPr>
          <w:rFonts w:hint="eastAsia" w:ascii="仿宋_GB2312" w:hAnsi="仿宋_GB2312" w:eastAsia="仿宋_GB2312" w:cs="仿宋_GB2312"/>
          <w:color w:val="auto"/>
          <w:sz w:val="32"/>
          <w:szCs w:val="32"/>
          <w:shd w:val="clear" w:color="auto" w:fill="FFFFFF"/>
        </w:rPr>
        <w:t>自发布之日起</w:t>
      </w:r>
      <w:r>
        <w:rPr>
          <w:rFonts w:hint="eastAsia" w:ascii="仿宋_GB2312" w:hAnsi="仿宋_GB2312" w:eastAsia="仿宋_GB2312" w:cs="仿宋_GB2312"/>
          <w:color w:val="auto"/>
          <w:sz w:val="32"/>
          <w:szCs w:val="32"/>
          <w:shd w:val="clear" w:color="auto" w:fill="FFFFFF"/>
          <w:lang w:eastAsia="zh-CN"/>
        </w:rPr>
        <w:t>执行</w:t>
      </w:r>
      <w:r>
        <w:rPr>
          <w:rFonts w:hint="eastAsia" w:ascii="仿宋_GB2312" w:hAnsi="仿宋_GB2312" w:eastAsia="仿宋_GB2312" w:cs="仿宋_GB2312"/>
          <w:color w:val="auto"/>
          <w:sz w:val="32"/>
          <w:szCs w:val="32"/>
          <w:shd w:val="clear" w:color="auto" w:fill="FFFFFF"/>
        </w:rPr>
        <w:t>，原《</w:t>
      </w:r>
      <w:r>
        <w:rPr>
          <w:rFonts w:hint="eastAsia" w:ascii="仿宋_GB2312" w:hAnsi="仿宋_GB2312" w:eastAsia="仿宋_GB2312" w:cs="仿宋_GB2312"/>
          <w:color w:val="auto"/>
          <w:sz w:val="32"/>
          <w:szCs w:val="32"/>
          <w:shd w:val="clear" w:color="auto" w:fill="FFFFFF"/>
          <w:lang w:val="en-US" w:eastAsia="zh-CN"/>
        </w:rPr>
        <w:t>调（停）课管理规定及处理办法</w:t>
      </w:r>
      <w:r>
        <w:rPr>
          <w:rFonts w:hint="eastAsia" w:ascii="仿宋_GB2312" w:hAnsi="仿宋_GB2312" w:eastAsia="仿宋_GB2312" w:cs="仿宋_GB2312"/>
          <w:color w:val="auto"/>
          <w:sz w:val="32"/>
          <w:szCs w:val="32"/>
          <w:shd w:val="clear" w:color="auto" w:fill="FFFFFF"/>
        </w:rPr>
        <w:t>》废止。</w:t>
      </w:r>
    </w:p>
    <w:p w14:paraId="5A2F5261">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w:t>
      </w:r>
    </w:p>
    <w:p w14:paraId="677614E5">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firstLine="5440" w:firstLineChars="1700"/>
        <w:jc w:val="left"/>
        <w:textAlignment w:val="auto"/>
        <w:rPr>
          <w:rFonts w:hint="default" w:ascii="仿宋_GB2312" w:hAnsi="仿宋_GB2312" w:eastAsia="仿宋_GB2312" w:cs="仿宋_GB2312"/>
          <w:color w:val="auto"/>
          <w:sz w:val="32"/>
          <w:szCs w:val="32"/>
          <w:shd w:val="clear" w:color="auto" w:fill="FFFFFF"/>
          <w:lang w:val="en-US" w:eastAsia="zh-CN"/>
        </w:rPr>
      </w:pPr>
      <w:bookmarkStart w:id="1" w:name="_GoBack"/>
      <w:bookmarkEnd w:id="1"/>
      <w:r>
        <w:rPr>
          <w:rFonts w:hint="eastAsia" w:ascii="仿宋_GB2312" w:hAnsi="仿宋_GB2312" w:eastAsia="仿宋_GB2312" w:cs="仿宋_GB2312"/>
          <w:color w:val="auto"/>
          <w:sz w:val="32"/>
          <w:szCs w:val="32"/>
          <w:shd w:val="clear" w:color="auto" w:fill="FFFFFF"/>
          <w:lang w:val="en-US" w:eastAsia="zh-CN"/>
        </w:rPr>
        <w:t xml:space="preserve"> 2024年11月5日</w:t>
      </w:r>
    </w:p>
    <w:p w14:paraId="4ED4FC0F">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shd w:val="clear" w:color="auto" w:fill="FFFFFF"/>
        </w:rPr>
      </w:pPr>
    </w:p>
    <w:p w14:paraId="56307C2B">
      <w:pPr>
        <w:keepNext w:val="0"/>
        <w:keepLines w:val="0"/>
        <w:pageBreakBefore w:val="0"/>
        <w:numPr>
          <w:ilvl w:val="0"/>
          <w:numId w:val="0"/>
        </w:numPr>
        <w:kinsoku/>
        <w:wordWrap/>
        <w:overflowPunct/>
        <w:topLinePunct w:val="0"/>
        <w:autoSpaceDE w:val="0"/>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shd w:val="clear" w:color="auto" w:fill="FFFFFF"/>
        </w:rPr>
      </w:pPr>
    </w:p>
    <w:p w14:paraId="7E40556C">
      <w:pPr>
        <w:keepNext w:val="0"/>
        <w:keepLines w:val="0"/>
        <w:pageBreakBefore w:val="0"/>
        <w:kinsoku/>
        <w:wordWrap/>
        <w:overflowPunct/>
        <w:topLinePunct w:val="0"/>
        <w:autoSpaceDE w:val="0"/>
        <w:autoSpaceDN/>
        <w:bidi w:val="0"/>
        <w:adjustRightInd/>
        <w:snapToGrid/>
        <w:spacing w:line="560" w:lineRule="exact"/>
        <w:ind w:left="0" w:leftChars="0"/>
        <w:jc w:val="both"/>
        <w:textAlignment w:val="auto"/>
        <w:rPr>
          <w:rFonts w:hint="eastAsia" w:ascii="仿宋_GB2312" w:hAnsi="仿宋_GB2312" w:eastAsia="仿宋_GB2312" w:cs="仿宋_GB2312"/>
          <w:color w:val="auto"/>
          <w:sz w:val="32"/>
          <w:szCs w:val="32"/>
          <w:shd w:val="clear" w:color="auto" w:fill="FFFFFF"/>
          <w:lang w:val="en-US" w:eastAsia="zh-CN"/>
        </w:rPr>
      </w:pPr>
    </w:p>
    <w:p w14:paraId="69C216AF">
      <w:pPr>
        <w:keepNext w:val="0"/>
        <w:keepLines w:val="0"/>
        <w:pageBreakBefore w:val="0"/>
        <w:kinsoku/>
        <w:wordWrap/>
        <w:overflowPunct/>
        <w:topLinePunct w:val="0"/>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rPr>
      </w:pPr>
    </w:p>
    <w:p w14:paraId="3970BC2C">
      <w:pPr>
        <w:pageBreakBefore w:val="0"/>
        <w:numPr>
          <w:ilvl w:val="0"/>
          <w:numId w:val="0"/>
        </w:numPr>
        <w:kinsoku/>
        <w:wordWrap/>
        <w:overflowPunct/>
        <w:topLinePunct w:val="0"/>
        <w:autoSpaceDE w:val="0"/>
        <w:autoSpaceDN/>
        <w:bidi w:val="0"/>
        <w:adjustRightInd/>
        <w:snapToGrid/>
        <w:spacing w:line="500" w:lineRule="exact"/>
        <w:ind w:firstLine="560" w:firstLineChars="200"/>
        <w:jc w:val="left"/>
        <w:textAlignment w:val="auto"/>
        <w:rPr>
          <w:rFonts w:hint="eastAsia" w:ascii="仿宋" w:hAnsi="仿宋" w:eastAsia="仿宋" w:cs="仿宋"/>
          <w:sz w:val="28"/>
          <w:szCs w:val="28"/>
          <w:shd w:val="clear" w:color="auto" w:fill="FFFFFF"/>
        </w:rPr>
      </w:pPr>
    </w:p>
    <w:p w14:paraId="6B092CB0">
      <w:pPr>
        <w:pageBreakBefore w:val="0"/>
        <w:kinsoku/>
        <w:wordWrap/>
        <w:overflowPunct/>
        <w:topLinePunct w:val="0"/>
        <w:autoSpaceDE/>
        <w:autoSpaceDN/>
        <w:bidi w:val="0"/>
        <w:spacing w:line="480" w:lineRule="exact"/>
        <w:ind w:firstLine="480" w:firstLineChars="200"/>
        <w:jc w:val="left"/>
        <w:textAlignment w:val="auto"/>
        <w:rPr>
          <w:rFonts w:hint="eastAsia" w:ascii="宋体" w:hAnsi="宋体"/>
          <w:color w:val="auto"/>
          <w:sz w:val="24"/>
          <w:szCs w:val="32"/>
        </w:rPr>
      </w:pPr>
    </w:p>
    <w:p w14:paraId="657DDD7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pPr>
      <w:r>
        <w:rPr>
          <w:rFonts w:hint="eastAsia" w:ascii="仿宋" w:hAnsi="仿宋" w:eastAsia="仿宋" w:cs="仿宋"/>
          <w:color w:val="000000"/>
          <w:kern w:val="0"/>
          <w:sz w:val="31"/>
          <w:szCs w:val="31"/>
          <w:lang w:val="en-US" w:eastAsia="zh-CN" w:bidi="ar"/>
        </w:rPr>
        <w:t xml:space="preserve"> </w:t>
      </w:r>
    </w:p>
    <w:p w14:paraId="408D9A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jYwZWY1MDZkZDU1YTQyZTNiZDllNjJhZjY5ZGIifQ=="/>
  </w:docVars>
  <w:rsids>
    <w:rsidRoot w:val="00000000"/>
    <w:rsid w:val="005E4DFF"/>
    <w:rsid w:val="00F76805"/>
    <w:rsid w:val="0F96756F"/>
    <w:rsid w:val="100F718A"/>
    <w:rsid w:val="150A2B53"/>
    <w:rsid w:val="1D835ABE"/>
    <w:rsid w:val="275D239D"/>
    <w:rsid w:val="2EB91B36"/>
    <w:rsid w:val="2FA84693"/>
    <w:rsid w:val="303C6197"/>
    <w:rsid w:val="3965432C"/>
    <w:rsid w:val="3BFE3946"/>
    <w:rsid w:val="3E720C9E"/>
    <w:rsid w:val="405405E3"/>
    <w:rsid w:val="42D114B9"/>
    <w:rsid w:val="469C564B"/>
    <w:rsid w:val="46DE7ADD"/>
    <w:rsid w:val="49D519DE"/>
    <w:rsid w:val="4A653DAC"/>
    <w:rsid w:val="4ED92673"/>
    <w:rsid w:val="527A416D"/>
    <w:rsid w:val="55A24BE3"/>
    <w:rsid w:val="5E8B5B9B"/>
    <w:rsid w:val="5E9A3EC4"/>
    <w:rsid w:val="5E9B0849"/>
    <w:rsid w:val="609C51C2"/>
    <w:rsid w:val="62D11B87"/>
    <w:rsid w:val="646F1658"/>
    <w:rsid w:val="65E05283"/>
    <w:rsid w:val="67C972D1"/>
    <w:rsid w:val="710947F7"/>
    <w:rsid w:val="71514837"/>
    <w:rsid w:val="71F75E71"/>
    <w:rsid w:val="7BA943F2"/>
    <w:rsid w:val="7BB1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after="50" w:afterLines="50" w:line="480" w:lineRule="exact"/>
      <w:outlineLvl w:val="0"/>
    </w:pPr>
    <w:rPr>
      <w:rFonts w:eastAsia="仿宋"/>
      <w:b/>
      <w:bCs/>
      <w:kern w:val="44"/>
      <w:sz w:val="28"/>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1119</Words>
  <Characters>1128</Characters>
  <Lines>0</Lines>
  <Paragraphs>0</Paragraphs>
  <TotalTime>4</TotalTime>
  <ScaleCrop>false</ScaleCrop>
  <LinksUpToDate>false</LinksUpToDate>
  <CharactersWithSpaces>1138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2024-06-19T08:11:00Z</dcterms:created>
  <dc:creator>Administrator</dc:creator>
  <cp:lastModifiedBy>故意装深沉姐</cp:lastModifiedBy>
  <dcterms:modified xsi:type="dcterms:W3CDTF">2024-11-05T08:52:13Z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A2FD5E542F8F44E398C052115CC8C77C_12</vt:lpwstr>
  </property>
</Properties>
</file>