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BFDC5">
      <w:pPr>
        <w:tabs>
          <w:tab w:val="left" w:pos="7560"/>
        </w:tabs>
        <w:snapToGrid w:val="0"/>
        <w:rPr>
          <w:rFonts w:ascii="黑体" w:hAnsi="宋体" w:eastAsia="黑体"/>
          <w:b/>
          <w:color w:val="000000" w:themeColor="text1"/>
          <w:sz w:val="52"/>
          <w:szCs w:val="52"/>
          <w14:textFill>
            <w14:solidFill>
              <w14:schemeClr w14:val="tx1"/>
            </w14:solidFill>
          </w14:textFill>
        </w:rPr>
      </w:pPr>
    </w:p>
    <w:p w14:paraId="7E0A4834">
      <w:pPr>
        <w:tabs>
          <w:tab w:val="left" w:pos="7560"/>
        </w:tabs>
        <w:snapToGrid w:val="0"/>
        <w:ind w:firstLine="1040" w:firstLineChars="200"/>
        <w:jc w:val="center"/>
        <w:rPr>
          <w:rFonts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湖南吉利汽车职业技术学院</w:t>
      </w:r>
    </w:p>
    <w:p w14:paraId="304BB872">
      <w:pPr>
        <w:snapToGrid w:val="0"/>
        <w:jc w:val="center"/>
        <w:rPr>
          <w:rFonts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汽车技术服务与营销</w:t>
      </w:r>
    </w:p>
    <w:p w14:paraId="07A4C39D">
      <w:pPr>
        <w:snapToGrid w:val="0"/>
        <w:jc w:val="center"/>
        <w:rPr>
          <w:rFonts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专业人才培养方案</w:t>
      </w:r>
    </w:p>
    <w:p w14:paraId="27C9EDC7">
      <w:pPr>
        <w:snapToGrid w:val="0"/>
        <w:jc w:val="center"/>
        <w:rPr>
          <w:rFonts w:ascii="黑体" w:hAnsi="宋体" w:eastAsia="黑体"/>
          <w:color w:val="000000" w:themeColor="text1"/>
          <w:sz w:val="32"/>
          <w:szCs w:val="32"/>
          <w14:textFill>
            <w14:solidFill>
              <w14:schemeClr w14:val="tx1"/>
            </w14:solidFill>
          </w14:textFill>
        </w:rPr>
      </w:pPr>
    </w:p>
    <w:p w14:paraId="08D96DD1">
      <w:pPr>
        <w:snapToGrid w:val="0"/>
        <w:jc w:val="center"/>
        <w:rPr>
          <w:rFonts w:ascii="黑体" w:hAnsi="宋体" w:eastAsia="黑体"/>
          <w:color w:val="000000" w:themeColor="text1"/>
          <w:sz w:val="32"/>
          <w:szCs w:val="32"/>
          <w14:textFill>
            <w14:solidFill>
              <w14:schemeClr w14:val="tx1"/>
            </w14:solidFill>
          </w14:textFill>
        </w:rPr>
      </w:pPr>
    </w:p>
    <w:p w14:paraId="70294F20">
      <w:pPr>
        <w:snapToGrid w:val="0"/>
        <w:jc w:val="center"/>
        <w:rPr>
          <w:rFonts w:ascii="黑体" w:hAnsi="宋体" w:eastAsia="黑体"/>
          <w:color w:val="000000" w:themeColor="text1"/>
          <w:sz w:val="32"/>
          <w:szCs w:val="32"/>
          <w14:textFill>
            <w14:solidFill>
              <w14:schemeClr w14:val="tx1"/>
            </w14:solidFill>
          </w14:textFill>
        </w:rPr>
      </w:pPr>
    </w:p>
    <w:p w14:paraId="1D07EEA8">
      <w:pPr>
        <w:snapToGrid w:val="0"/>
        <w:jc w:val="center"/>
        <w:rPr>
          <w:rFonts w:ascii="黑体" w:hAnsi="宋体" w:eastAsia="黑体"/>
          <w:color w:val="000000" w:themeColor="text1"/>
          <w:sz w:val="32"/>
          <w:szCs w:val="32"/>
          <w14:textFill>
            <w14:solidFill>
              <w14:schemeClr w14:val="tx1"/>
            </w14:solidFill>
          </w14:textFill>
        </w:rPr>
      </w:pPr>
    </w:p>
    <w:p w14:paraId="7DE4F094">
      <w:pPr>
        <w:snapToGrid w:val="0"/>
        <w:jc w:val="center"/>
        <w:rPr>
          <w:rFonts w:ascii="黑体" w:hAnsi="宋体" w:eastAsia="黑体"/>
          <w:color w:val="000000" w:themeColor="text1"/>
          <w:sz w:val="32"/>
          <w:szCs w:val="32"/>
          <w14:textFill>
            <w14:solidFill>
              <w14:schemeClr w14:val="tx1"/>
            </w14:solidFill>
          </w14:textFill>
        </w:rPr>
      </w:pPr>
    </w:p>
    <w:p w14:paraId="1C2E5697">
      <w:pPr>
        <w:snapToGrid w:val="0"/>
        <w:spacing w:line="360" w:lineRule="auto"/>
        <w:ind w:firstLine="1920" w:firstLineChars="600"/>
        <w:jc w:val="left"/>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名 称 ：</w:t>
      </w:r>
      <w:r>
        <w:rPr>
          <w:rFonts w:hint="eastAsia" w:ascii="黑体" w:hAnsi="宋体" w:eastAsia="黑体"/>
          <w:color w:val="000000" w:themeColor="text1"/>
          <w:sz w:val="32"/>
          <w:szCs w:val="32"/>
          <w:u w:val="single"/>
          <w14:textFill>
            <w14:solidFill>
              <w14:schemeClr w14:val="tx1"/>
            </w14:solidFill>
          </w14:textFill>
        </w:rPr>
        <w:t xml:space="preserve">     汽车技术服务与营销  </w:t>
      </w:r>
    </w:p>
    <w:p w14:paraId="57B61823">
      <w:pPr>
        <w:snapToGrid w:val="0"/>
        <w:spacing w:line="360" w:lineRule="auto"/>
        <w:ind w:firstLine="1920" w:firstLineChars="600"/>
        <w:jc w:val="left"/>
        <w:rPr>
          <w:rFonts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代 码 ：</w:t>
      </w:r>
      <w:r>
        <w:rPr>
          <w:rFonts w:hint="eastAsia" w:ascii="黑体" w:hAnsi="宋体" w:eastAsia="黑体"/>
          <w:color w:val="000000" w:themeColor="text1"/>
          <w:sz w:val="32"/>
          <w:szCs w:val="32"/>
          <w:u w:val="single"/>
          <w14:textFill>
            <w14:solidFill>
              <w14:schemeClr w14:val="tx1"/>
            </w14:solidFill>
          </w14:textFill>
        </w:rPr>
        <w:t xml:space="preserve">         500210          </w:t>
      </w:r>
    </w:p>
    <w:p w14:paraId="23DB0F65">
      <w:pPr>
        <w:snapToGrid w:val="0"/>
        <w:spacing w:line="360" w:lineRule="auto"/>
        <w:ind w:firstLine="1920" w:firstLineChars="600"/>
        <w:jc w:val="left"/>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适 用 年 级 ：</w:t>
      </w:r>
      <w:r>
        <w:rPr>
          <w:rFonts w:hint="eastAsia" w:ascii="黑体" w:hAnsi="宋体" w:eastAsia="黑体"/>
          <w:color w:val="000000" w:themeColor="text1"/>
          <w:sz w:val="32"/>
          <w:szCs w:val="32"/>
          <w:u w:val="single"/>
          <w14:textFill>
            <w14:solidFill>
              <w14:schemeClr w14:val="tx1"/>
            </w14:solidFill>
          </w14:textFill>
        </w:rPr>
        <w:t xml:space="preserve">         2024级          </w:t>
      </w:r>
    </w:p>
    <w:p w14:paraId="095D851F">
      <w:pPr>
        <w:snapToGrid w:val="0"/>
        <w:spacing w:line="360" w:lineRule="auto"/>
        <w:ind w:firstLine="1920" w:firstLineChars="600"/>
        <w:jc w:val="left"/>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所 属 系 部 ：</w:t>
      </w:r>
      <w:r>
        <w:rPr>
          <w:rFonts w:hint="eastAsia" w:ascii="黑体" w:hAnsi="宋体" w:eastAsia="黑体"/>
          <w:color w:val="000000" w:themeColor="text1"/>
          <w:sz w:val="32"/>
          <w:szCs w:val="32"/>
          <w:u w:val="single"/>
          <w14:textFill>
            <w14:solidFill>
              <w14:schemeClr w14:val="tx1"/>
            </w14:solidFill>
          </w14:textFill>
        </w:rPr>
        <w:t xml:space="preserve">       汽车工程系        </w:t>
      </w:r>
    </w:p>
    <w:p w14:paraId="398D94B0">
      <w:pPr>
        <w:snapToGrid w:val="0"/>
        <w:spacing w:line="360" w:lineRule="auto"/>
        <w:ind w:firstLine="1900" w:firstLineChars="500"/>
        <w:rPr>
          <w:rFonts w:ascii="黑体" w:hAnsi="宋体" w:eastAsia="黑体"/>
          <w:color w:val="000000" w:themeColor="text1"/>
          <w:spacing w:val="30"/>
          <w:sz w:val="32"/>
          <w:szCs w:val="32"/>
          <w:u w:val="single"/>
          <w14:textFill>
            <w14:solidFill>
              <w14:schemeClr w14:val="tx1"/>
            </w14:solidFill>
          </w14:textFill>
        </w:rPr>
      </w:pPr>
      <w:r>
        <w:rPr>
          <w:rFonts w:hint="eastAsia" w:ascii="黑体" w:hAnsi="宋体" w:eastAsia="黑体"/>
          <w:color w:val="000000" w:themeColor="text1"/>
          <w:spacing w:val="30"/>
          <w:sz w:val="32"/>
          <w:szCs w:val="32"/>
          <w14:textFill>
            <w14:solidFill>
              <w14:schemeClr w14:val="tx1"/>
            </w14:solidFill>
          </w14:textFill>
        </w:rPr>
        <w:t>专业负责人：</w:t>
      </w:r>
      <w:r>
        <w:rPr>
          <w:rFonts w:hint="eastAsia" w:ascii="黑体" w:hAnsi="宋体" w:eastAsia="黑体"/>
          <w:color w:val="000000" w:themeColor="text1"/>
          <w:spacing w:val="30"/>
          <w:sz w:val="32"/>
          <w:szCs w:val="32"/>
          <w:u w:val="single"/>
          <w14:textFill>
            <w14:solidFill>
              <w14:schemeClr w14:val="tx1"/>
            </w14:solidFill>
          </w14:textFill>
        </w:rPr>
        <w:t xml:space="preserve">      朱苏俊       </w:t>
      </w:r>
    </w:p>
    <w:p w14:paraId="5F78EDCC">
      <w:pPr>
        <w:snapToGrid w:val="0"/>
        <w:spacing w:line="360" w:lineRule="auto"/>
        <w:ind w:firstLine="1920" w:firstLineChars="600"/>
        <w:jc w:val="left"/>
        <w:rPr>
          <w:rFonts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修 订 时 间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2024年6月        </w:t>
      </w:r>
    </w:p>
    <w:p w14:paraId="0AB69531">
      <w:pPr>
        <w:snapToGrid w:val="0"/>
        <w:spacing w:line="360" w:lineRule="auto"/>
        <w:ind w:firstLine="1920" w:firstLineChars="500"/>
        <w:rPr>
          <w:rFonts w:ascii="黑体" w:hAnsi="宋体" w:eastAsia="黑体"/>
          <w:color w:val="000000" w:themeColor="text1"/>
          <w:spacing w:val="32"/>
          <w:sz w:val="32"/>
          <w:szCs w:val="32"/>
          <w:u w:val="single"/>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系部审批人：</w:t>
      </w:r>
      <w:r>
        <w:rPr>
          <w:rFonts w:hint="eastAsia" w:ascii="黑体" w:hAnsi="宋体" w:eastAsia="黑体"/>
          <w:color w:val="000000" w:themeColor="text1"/>
          <w:spacing w:val="32"/>
          <w:sz w:val="32"/>
          <w:szCs w:val="32"/>
          <w:u w:val="single"/>
          <w14:textFill>
            <w14:solidFill>
              <w14:schemeClr w14:val="tx1"/>
            </w14:solidFill>
          </w14:textFill>
        </w:rPr>
        <w:t xml:space="preserve">      马云贵</w:t>
      </w:r>
      <w:r>
        <w:rPr>
          <w:rFonts w:hint="eastAsia" w:ascii="黑体" w:hAnsi="宋体" w:eastAsia="黑体"/>
          <w:color w:val="000000" w:themeColor="text1"/>
          <w:spacing w:val="30"/>
          <w:sz w:val="32"/>
          <w:szCs w:val="32"/>
          <w:u w:val="single"/>
          <w14:textFill>
            <w14:solidFill>
              <w14:schemeClr w14:val="tx1"/>
            </w14:solidFill>
          </w14:textFill>
        </w:rPr>
        <w:t xml:space="preserve">       </w:t>
      </w:r>
    </w:p>
    <w:p w14:paraId="44B7A509">
      <w:pPr>
        <w:snapToGrid w:val="0"/>
        <w:spacing w:line="360" w:lineRule="auto"/>
        <w:ind w:firstLine="1920" w:firstLineChars="60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系部审批时间：</w:t>
      </w:r>
      <w:r>
        <w:rPr>
          <w:rFonts w:hint="eastAsia" w:ascii="黑体" w:hAnsi="宋体" w:eastAsia="黑体"/>
          <w:color w:val="000000" w:themeColor="text1"/>
          <w:sz w:val="32"/>
          <w:szCs w:val="32"/>
          <w:u w:val="single"/>
          <w14:textFill>
            <w14:solidFill>
              <w14:schemeClr w14:val="tx1"/>
            </w14:solidFill>
          </w14:textFill>
        </w:rPr>
        <w:t xml:space="preserve">       2024年6月        </w:t>
      </w:r>
    </w:p>
    <w:p w14:paraId="36EB6D29">
      <w:pPr>
        <w:snapToGrid w:val="0"/>
        <w:spacing w:line="360" w:lineRule="auto"/>
        <w:ind w:firstLine="1920" w:firstLineChars="500"/>
        <w:rPr>
          <w:rFonts w:ascii="黑体" w:hAnsi="宋体" w:eastAsia="黑体"/>
          <w:color w:val="000000" w:themeColor="text1"/>
          <w:spacing w:val="32"/>
          <w:sz w:val="32"/>
          <w:szCs w:val="32"/>
          <w:u w:val="single"/>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学校审批人：</w:t>
      </w:r>
      <w:r>
        <w:rPr>
          <w:rFonts w:hint="eastAsia" w:ascii="黑体" w:hAnsi="宋体" w:eastAsia="黑体"/>
          <w:color w:val="000000" w:themeColor="text1"/>
          <w:spacing w:val="32"/>
          <w:sz w:val="32"/>
          <w:szCs w:val="32"/>
          <w:u w:val="single"/>
          <w14:textFill>
            <w14:solidFill>
              <w14:schemeClr w14:val="tx1"/>
            </w14:solidFill>
          </w14:textFill>
        </w:rPr>
        <w:t xml:space="preserve">      马卫平       </w:t>
      </w:r>
    </w:p>
    <w:p w14:paraId="74162EE6">
      <w:pPr>
        <w:snapToGrid w:val="0"/>
        <w:spacing w:line="360" w:lineRule="auto"/>
        <w:ind w:firstLine="1920" w:firstLineChars="600"/>
        <w:rPr>
          <w:rFonts w:ascii="黑体" w:hAnsi="宋体" w:eastAsia="黑体"/>
          <w:color w:val="000000" w:themeColor="text1"/>
          <w:sz w:val="32"/>
          <w:szCs w:val="32"/>
          <w14:textFill>
            <w14:solidFill>
              <w14:schemeClr w14:val="tx1"/>
            </w14:solidFill>
          </w14:textFill>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黑体" w:hAnsi="宋体" w:eastAsia="黑体"/>
          <w:color w:val="000000" w:themeColor="text1"/>
          <w:sz w:val="32"/>
          <w:szCs w:val="32"/>
          <w14:textFill>
            <w14:solidFill>
              <w14:schemeClr w14:val="tx1"/>
            </w14:solidFill>
          </w14:textFill>
        </w:rPr>
        <w:t>学校审批时间：</w:t>
      </w:r>
      <w:r>
        <w:rPr>
          <w:rFonts w:hint="eastAsia" w:ascii="黑体" w:hAnsi="宋体" w:eastAsia="黑体"/>
          <w:color w:val="000000" w:themeColor="text1"/>
          <w:sz w:val="32"/>
          <w:szCs w:val="32"/>
          <w:u w:val="single"/>
          <w14:textFill>
            <w14:solidFill>
              <w14:schemeClr w14:val="tx1"/>
            </w14:solidFill>
          </w14:textFill>
        </w:rPr>
        <w:t xml:space="preserve">       2024年7月        </w:t>
      </w:r>
    </w:p>
    <w:p w14:paraId="35ACABE7">
      <w:pPr>
        <w:snapToGrid w:val="0"/>
        <w:jc w:val="center"/>
        <w:rPr>
          <w:rFonts w:ascii="黑体" w:hAnsi="宋体" w:eastAsia="黑体"/>
          <w:color w:val="000000" w:themeColor="text1"/>
          <w:sz w:val="32"/>
          <w:szCs w:val="32"/>
          <w14:textFill>
            <w14:solidFill>
              <w14:schemeClr w14:val="tx1"/>
            </w14:solidFill>
          </w14:textFill>
        </w:rPr>
      </w:pPr>
    </w:p>
    <w:p w14:paraId="0160DF59">
      <w:pPr>
        <w:snapToGrid w:val="0"/>
        <w:jc w:val="center"/>
        <w:rPr>
          <w:rFonts w:ascii="黑体" w:hAnsi="宋体" w:eastAsia="黑体"/>
          <w:bCs/>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汽车技术服务与营销</w:t>
      </w:r>
      <w:r>
        <w:rPr>
          <w:rFonts w:hint="eastAsia" w:ascii="黑体" w:hAnsi="宋体" w:eastAsia="黑体"/>
          <w:bCs/>
          <w:color w:val="000000" w:themeColor="text1"/>
          <w:sz w:val="32"/>
          <w:szCs w:val="32"/>
          <w14:textFill>
            <w14:solidFill>
              <w14:schemeClr w14:val="tx1"/>
            </w14:solidFill>
          </w14:textFill>
        </w:rPr>
        <w:t>专业人才培养方案</w:t>
      </w:r>
    </w:p>
    <w:p w14:paraId="64458E83">
      <w:pPr>
        <w:snapToGrid w:val="0"/>
        <w:jc w:val="center"/>
        <w:rPr>
          <w:rFonts w:ascii="黑体" w:hAnsi="宋体" w:eastAsia="黑体"/>
          <w:bCs/>
          <w:color w:val="000000" w:themeColor="text1"/>
          <w:sz w:val="32"/>
          <w:szCs w:val="32"/>
          <w14:textFill>
            <w14:solidFill>
              <w14:schemeClr w14:val="tx1"/>
            </w14:solidFill>
          </w14:textFill>
        </w:rPr>
      </w:pPr>
    </w:p>
    <w:p w14:paraId="1CF91BC6">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一、专业名称及代码</w:t>
      </w:r>
    </w:p>
    <w:p w14:paraId="0D68052D">
      <w:pPr>
        <w:spacing w:before="156" w:beforeLines="50" w:after="156" w:afterLines="50" w:line="440" w:lineRule="exact"/>
        <w:ind w:firstLine="420" w:firstLineChars="20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专业名称</w:t>
      </w:r>
      <w:r>
        <w:rPr>
          <w:rFonts w:hint="eastAsia" w:ascii="宋体" w:hAnsi="宋体"/>
          <w:color w:val="000000" w:themeColor="text1"/>
          <w:szCs w:val="21"/>
          <w14:textFill>
            <w14:solidFill>
              <w14:schemeClr w14:val="tx1"/>
            </w14:solidFill>
          </w14:textFill>
        </w:rPr>
        <w:t>：汽车技术服务与营销</w:t>
      </w:r>
    </w:p>
    <w:p w14:paraId="29C50557">
      <w:pPr>
        <w:spacing w:before="156" w:beforeLines="50" w:after="156" w:afterLines="50" w:line="440" w:lineRule="exact"/>
        <w:ind w:firstLine="420" w:firstLineChars="200"/>
        <w:rPr>
          <w:color w:val="000000" w:themeColor="text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专业代码：</w:t>
      </w:r>
      <w:r>
        <w:rPr>
          <w:rFonts w:hint="eastAsia" w:eastAsia="仿宋_GB2312" w:cs="仿宋_GB2312"/>
          <w:color w:val="000000" w:themeColor="text1"/>
          <w:kern w:val="0"/>
          <w:sz w:val="24"/>
          <w:lang w:bidi="ar"/>
          <w14:textFill>
            <w14:solidFill>
              <w14:schemeClr w14:val="tx1"/>
            </w14:solidFill>
          </w14:textFill>
        </w:rPr>
        <w:t>500210</w:t>
      </w:r>
    </w:p>
    <w:p w14:paraId="6F626F28">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二、入学要求</w:t>
      </w:r>
    </w:p>
    <w:p w14:paraId="1BF462B5">
      <w:pPr>
        <w:spacing w:before="156" w:beforeLines="50" w:after="156" w:afterLines="50"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普通高级中学毕业、中等职业学校毕业或具备同等学力。</w:t>
      </w:r>
    </w:p>
    <w:p w14:paraId="24E21ADB">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三、修业年限</w:t>
      </w:r>
    </w:p>
    <w:p w14:paraId="69940147">
      <w:pPr>
        <w:spacing w:before="156" w:beforeLines="50" w:after="156" w:afterLines="50"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三年。</w:t>
      </w:r>
    </w:p>
    <w:p w14:paraId="4FDF9BE8">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四、职业面向</w:t>
      </w:r>
    </w:p>
    <w:p w14:paraId="1289F133">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（一）职业面向</w:t>
      </w:r>
    </w:p>
    <w:tbl>
      <w:tblPr>
        <w:tblStyle w:val="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095"/>
        <w:gridCol w:w="1125"/>
        <w:gridCol w:w="1778"/>
        <w:gridCol w:w="1984"/>
        <w:gridCol w:w="1450"/>
      </w:tblGrid>
      <w:tr w14:paraId="71E2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top"/>
          </w:tcPr>
          <w:p w14:paraId="1F937203">
            <w:pPr>
              <w:spacing w:before="156" w:beforeLines="50" w:after="156" w:afterLines="50"/>
              <w:jc w:val="distribute"/>
              <w:rPr>
                <w:rFonts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所属专业大类及代码</w:t>
            </w:r>
          </w:p>
        </w:tc>
        <w:tc>
          <w:tcPr>
            <w:tcW w:w="1095" w:type="dxa"/>
            <w:noWrap w:val="0"/>
            <w:vAlign w:val="top"/>
          </w:tcPr>
          <w:p w14:paraId="332A876A">
            <w:pPr>
              <w:spacing w:before="156" w:beforeLines="50" w:after="156" w:afterLines="50"/>
              <w:jc w:val="distribute"/>
              <w:rPr>
                <w:rFonts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所属专业类及代码</w:t>
            </w:r>
          </w:p>
        </w:tc>
        <w:tc>
          <w:tcPr>
            <w:tcW w:w="1125" w:type="dxa"/>
            <w:noWrap w:val="0"/>
            <w:vAlign w:val="top"/>
          </w:tcPr>
          <w:p w14:paraId="78F1D68C">
            <w:pPr>
              <w:spacing w:before="156" w:beforeLines="50" w:after="156" w:afterLines="50"/>
              <w:jc w:val="distribute"/>
              <w:rPr>
                <w:rFonts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对应的行业</w:t>
            </w:r>
          </w:p>
        </w:tc>
        <w:tc>
          <w:tcPr>
            <w:tcW w:w="1778" w:type="dxa"/>
            <w:noWrap w:val="0"/>
            <w:vAlign w:val="top"/>
          </w:tcPr>
          <w:p w14:paraId="1CDE6FDB">
            <w:pPr>
              <w:spacing w:before="156" w:beforeLines="50" w:after="156" w:afterLines="50"/>
              <w:rPr>
                <w:rFonts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主要职业类别</w:t>
            </w:r>
          </w:p>
        </w:tc>
        <w:tc>
          <w:tcPr>
            <w:tcW w:w="1984" w:type="dxa"/>
            <w:noWrap w:val="0"/>
            <w:vAlign w:val="top"/>
          </w:tcPr>
          <w:p w14:paraId="7BBFC0DD">
            <w:pPr>
              <w:spacing w:before="156" w:beforeLines="50" w:after="156" w:afterLines="50"/>
              <w:rPr>
                <w:rFonts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主要岗位类别（或技术领域）</w:t>
            </w:r>
          </w:p>
        </w:tc>
        <w:tc>
          <w:tcPr>
            <w:tcW w:w="1450" w:type="dxa"/>
            <w:noWrap w:val="0"/>
            <w:vAlign w:val="top"/>
          </w:tcPr>
          <w:p w14:paraId="695C230C">
            <w:pPr>
              <w:spacing w:before="156" w:beforeLines="50" w:after="156" w:afterLines="50"/>
              <w:rPr>
                <w:rFonts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职业技能等级证书</w:t>
            </w:r>
          </w:p>
        </w:tc>
      </w:tr>
      <w:tr w14:paraId="2388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top"/>
          </w:tcPr>
          <w:p w14:paraId="62D3F270">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交通运输大类（50）</w:t>
            </w:r>
          </w:p>
        </w:tc>
        <w:tc>
          <w:tcPr>
            <w:tcW w:w="1095" w:type="dxa"/>
            <w:noWrap w:val="0"/>
            <w:vAlign w:val="top"/>
          </w:tcPr>
          <w:p w14:paraId="782417C0">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道路运输类（5002）</w:t>
            </w:r>
          </w:p>
        </w:tc>
        <w:tc>
          <w:tcPr>
            <w:tcW w:w="1125" w:type="dxa"/>
            <w:noWrap w:val="0"/>
            <w:vAlign w:val="top"/>
          </w:tcPr>
          <w:p w14:paraId="19F6880E">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汽柴油车整车制造（3611）；</w:t>
            </w:r>
          </w:p>
          <w:p w14:paraId="4C1B4BAF">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汽车修理与维护（8111）；</w:t>
            </w:r>
          </w:p>
          <w:p w14:paraId="639F2F86">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汽车新车零售（5261）</w:t>
            </w:r>
          </w:p>
          <w:p w14:paraId="1638A8C2">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汽车零配件零售（5263）</w:t>
            </w:r>
          </w:p>
        </w:tc>
        <w:tc>
          <w:tcPr>
            <w:tcW w:w="1778" w:type="dxa"/>
            <w:noWrap w:val="0"/>
            <w:vAlign w:val="top"/>
          </w:tcPr>
          <w:p w14:paraId="5A150869">
            <w:pPr>
              <w:spacing w:before="156" w:beforeLines="50" w:after="156" w:afterLines="5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汽车装调工（6-22-02-01）；</w:t>
            </w:r>
          </w:p>
          <w:p w14:paraId="06011ED2">
            <w:pPr>
              <w:spacing w:before="156" w:beforeLines="50" w:after="156" w:afterLines="5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汽车维修工（4-12-01-01）；</w:t>
            </w:r>
          </w:p>
          <w:p w14:paraId="3EAD580C">
            <w:pPr>
              <w:spacing w:before="156" w:beforeLines="50" w:after="156" w:afterLines="50"/>
              <w:jc w:val="left"/>
              <w:rPr>
                <w:rFonts w:ascii="黑体" w:hAnsi="宋体" w:eastAsia="黑体"/>
                <w:bCs/>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营销员（4-01-02-01）</w:t>
            </w:r>
          </w:p>
        </w:tc>
        <w:tc>
          <w:tcPr>
            <w:tcW w:w="1984" w:type="dxa"/>
            <w:noWrap w:val="0"/>
            <w:vAlign w:val="top"/>
          </w:tcPr>
          <w:p w14:paraId="0A175C9F">
            <w:pPr>
              <w:spacing w:before="156" w:beforeLines="50" w:after="156" w:afterLines="50"/>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整车与部件制造与调试；</w:t>
            </w:r>
          </w:p>
          <w:p w14:paraId="2CA77664">
            <w:pPr>
              <w:spacing w:before="156" w:beforeLines="50" w:after="156" w:afterLines="50"/>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汽车机电维修；</w:t>
            </w:r>
          </w:p>
          <w:p w14:paraId="0965D172">
            <w:pPr>
              <w:spacing w:before="156" w:beforeLines="50" w:after="156" w:afterLines="50"/>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汽车技术服务；</w:t>
            </w:r>
          </w:p>
          <w:p w14:paraId="69ED5D13">
            <w:pPr>
              <w:spacing w:before="156" w:beforeLines="50" w:after="156" w:afterLine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汽车销售顾问</w:t>
            </w:r>
          </w:p>
        </w:tc>
        <w:tc>
          <w:tcPr>
            <w:tcW w:w="1450" w:type="dxa"/>
            <w:noWrap w:val="0"/>
            <w:vAlign w:val="top"/>
          </w:tcPr>
          <w:p w14:paraId="405A239B">
            <w:pPr>
              <w:spacing w:before="156" w:beforeLines="50" w:after="156" w:afterLines="50"/>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汽车运用与维修 1+X 证书</w:t>
            </w:r>
            <w:r>
              <w:rPr>
                <w:rFonts w:hint="eastAsia" w:ascii="宋体" w:hAnsi="宋体" w:cs="宋体"/>
                <w:bCs/>
                <w:color w:val="000000" w:themeColor="text1"/>
                <w:sz w:val="18"/>
                <w:szCs w:val="18"/>
                <w14:textFill>
                  <w14:solidFill>
                    <w14:schemeClr w14:val="tx1"/>
                  </w14:solidFill>
                </w14:textFill>
              </w:rPr>
              <w:t>；</w:t>
            </w:r>
          </w:p>
          <w:p w14:paraId="60967265">
            <w:pPr>
              <w:spacing w:before="156" w:beforeLines="50" w:after="156" w:afterLines="5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汽车</w:t>
            </w:r>
            <w:r>
              <w:rPr>
                <w:rFonts w:hint="eastAsia" w:ascii="宋体" w:hAnsi="宋体"/>
                <w:color w:val="000000" w:themeColor="text1"/>
                <w:sz w:val="18"/>
                <w:szCs w:val="18"/>
                <w14:textFill>
                  <w14:solidFill>
                    <w14:schemeClr w14:val="tx1"/>
                  </w14:solidFill>
                </w14:textFill>
              </w:rPr>
              <w:t>技术服务与营销1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X证书</w:t>
            </w:r>
          </w:p>
        </w:tc>
      </w:tr>
    </w:tbl>
    <w:p w14:paraId="67B9AFB5">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（二）职业发展路径</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511"/>
      </w:tblGrid>
      <w:tr w14:paraId="6EE9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noWrap w:val="0"/>
            <w:vAlign w:val="center"/>
          </w:tcPr>
          <w:p w14:paraId="448A746B">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岗位类型</w:t>
            </w:r>
          </w:p>
        </w:tc>
        <w:tc>
          <w:tcPr>
            <w:tcW w:w="7511" w:type="dxa"/>
            <w:noWrap w:val="0"/>
            <w:vAlign w:val="top"/>
          </w:tcPr>
          <w:p w14:paraId="7DDD2870">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岗位名称</w:t>
            </w:r>
          </w:p>
        </w:tc>
      </w:tr>
      <w:tr w14:paraId="351A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center"/>
          </w:tcPr>
          <w:p w14:paraId="7C63B27D">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就业岗位</w:t>
            </w:r>
          </w:p>
        </w:tc>
        <w:tc>
          <w:tcPr>
            <w:tcW w:w="7511" w:type="dxa"/>
            <w:noWrap w:val="0"/>
            <w:vAlign w:val="top"/>
          </w:tcPr>
          <w:p w14:paraId="21F9C795">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汽车装配工、汽车维修工、汽车销售顾问、汽车售后服务顾问</w:t>
            </w:r>
          </w:p>
        </w:tc>
      </w:tr>
      <w:tr w14:paraId="57F3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center"/>
          </w:tcPr>
          <w:p w14:paraId="18C60A11">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发展岗位</w:t>
            </w:r>
          </w:p>
        </w:tc>
        <w:tc>
          <w:tcPr>
            <w:tcW w:w="7511" w:type="dxa"/>
            <w:noWrap w:val="0"/>
            <w:vAlign w:val="top"/>
          </w:tcPr>
          <w:p w14:paraId="441D3EBB">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汽车装调技师、维修技师、销售部经理、售后部经理</w:t>
            </w:r>
          </w:p>
        </w:tc>
      </w:tr>
    </w:tbl>
    <w:p w14:paraId="2A511076">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（三）典型工作任务与职业能力分析</w:t>
      </w:r>
    </w:p>
    <w:tbl>
      <w:tblPr>
        <w:tblStyle w:val="7"/>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688"/>
        <w:gridCol w:w="4927"/>
      </w:tblGrid>
      <w:tr w14:paraId="1697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14:paraId="1045417D">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职业岗位名称</w:t>
            </w:r>
          </w:p>
        </w:tc>
        <w:tc>
          <w:tcPr>
            <w:tcW w:w="2688" w:type="dxa"/>
            <w:noWrap w:val="0"/>
            <w:vAlign w:val="center"/>
          </w:tcPr>
          <w:p w14:paraId="5EC853BD">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典型工作任务</w:t>
            </w:r>
          </w:p>
        </w:tc>
        <w:tc>
          <w:tcPr>
            <w:tcW w:w="4927" w:type="dxa"/>
            <w:noWrap w:val="0"/>
            <w:vAlign w:val="center"/>
          </w:tcPr>
          <w:p w14:paraId="3020DA55">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职业能力要求</w:t>
            </w:r>
          </w:p>
        </w:tc>
      </w:tr>
      <w:tr w14:paraId="6CE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14:paraId="7F19671A">
            <w:pPr>
              <w:pStyle w:val="4"/>
              <w:spacing w:line="400" w:lineRule="exact"/>
              <w:jc w:val="center"/>
              <w:rPr>
                <w:color w:val="000000" w:themeColor="text1"/>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汽车装配工</w:t>
            </w:r>
          </w:p>
        </w:tc>
        <w:tc>
          <w:tcPr>
            <w:tcW w:w="2688" w:type="dxa"/>
            <w:noWrap w:val="0"/>
            <w:vAlign w:val="center"/>
          </w:tcPr>
          <w:p w14:paraId="7C582602">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（1）零配件装配</w:t>
            </w:r>
          </w:p>
          <w:p w14:paraId="5846520F">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（2）现场管理</w:t>
            </w:r>
          </w:p>
          <w:p w14:paraId="31B5FF0D">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（3）零部件盘点</w:t>
            </w:r>
          </w:p>
          <w:p w14:paraId="34886990">
            <w:pPr>
              <w:pStyle w:val="4"/>
              <w:spacing w:line="400" w:lineRule="exact"/>
              <w:jc w:val="left"/>
              <w:rPr>
                <w:rFonts w:ascii="Times New Roman" w:hAnsi="Times New Roman"/>
                <w:color w:val="000000" w:themeColor="text1"/>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（4）零部件检查</w:t>
            </w:r>
          </w:p>
        </w:tc>
        <w:tc>
          <w:tcPr>
            <w:tcW w:w="4927" w:type="dxa"/>
            <w:noWrap w:val="0"/>
            <w:vAlign w:val="center"/>
          </w:tcPr>
          <w:p w14:paraId="7EDB4446">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（1）常用装配、检测工具使用</w:t>
            </w:r>
          </w:p>
          <w:p w14:paraId="4804B80A">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（2）掌握紧固件、管路、线束等的装配方法</w:t>
            </w:r>
          </w:p>
          <w:p w14:paraId="7BD66AF6">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（3）熟练掌握汽车零部件装配技巧</w:t>
            </w:r>
          </w:p>
          <w:p w14:paraId="6A8C9568">
            <w:pPr>
              <w:pStyle w:val="4"/>
              <w:spacing w:line="40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（4）零部件检验能力</w:t>
            </w:r>
          </w:p>
          <w:p w14:paraId="6A0240B7">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（5）具备制定工作计划的步骤、解决实际问题的思路、独立学习新技术的方法、评估工作结果的方式等能力 </w:t>
            </w:r>
          </w:p>
          <w:p w14:paraId="742CD833">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（6）能吃苦耐劳，具有良好的职业道德和团队合作精神</w:t>
            </w:r>
          </w:p>
        </w:tc>
      </w:tr>
      <w:tr w14:paraId="75ED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14:paraId="123996DC">
            <w:pPr>
              <w:pStyle w:val="4"/>
              <w:spacing w:line="4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汽车维修工</w:t>
            </w:r>
          </w:p>
        </w:tc>
        <w:tc>
          <w:tcPr>
            <w:tcW w:w="2688" w:type="dxa"/>
            <w:noWrap w:val="0"/>
            <w:vAlign w:val="center"/>
          </w:tcPr>
          <w:p w14:paraId="11AA36C7">
            <w:pPr>
              <w:pStyle w:val="4"/>
              <w:spacing w:line="400" w:lineRule="exact"/>
              <w:jc w:val="left"/>
              <w:rPr>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汽车一、二级维护作业</w:t>
            </w:r>
          </w:p>
          <w:p w14:paraId="1A1C558D">
            <w:pPr>
              <w:pStyle w:val="4"/>
              <w:spacing w:line="400" w:lineRule="exact"/>
              <w:jc w:val="left"/>
              <w:rPr>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汽车总成折装、调整</w:t>
            </w:r>
          </w:p>
          <w:p w14:paraId="1CC163ED">
            <w:pPr>
              <w:pStyle w:val="4"/>
              <w:spacing w:line="400" w:lineRule="exact"/>
              <w:jc w:val="left"/>
              <w:rPr>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新车交互检查（PDI）</w:t>
            </w:r>
          </w:p>
          <w:p w14:paraId="16ADF6AA">
            <w:pPr>
              <w:pStyle w:val="4"/>
              <w:spacing w:line="400" w:lineRule="exact"/>
              <w:jc w:val="left"/>
              <w:rPr>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发动机大修；车辆检测、诊断</w:t>
            </w:r>
          </w:p>
        </w:tc>
        <w:tc>
          <w:tcPr>
            <w:tcW w:w="4927" w:type="dxa"/>
            <w:noWrap w:val="0"/>
            <w:vAlign w:val="center"/>
          </w:tcPr>
          <w:p w14:paraId="2E98772D">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（1）运用现代企业管理和质量管理的知识进行维修过程管理</w:t>
            </w:r>
          </w:p>
          <w:p w14:paraId="28EAB7B3">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（2）熟悉汽车行业相关标准、遵循汽车维修与规范</w:t>
            </w:r>
          </w:p>
          <w:p w14:paraId="0F96B5BD">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（3）掌握汽车维修和诊断技术</w:t>
            </w:r>
          </w:p>
          <w:p w14:paraId="7CE7B4BB">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（4）数据分析工具技术应用能力</w:t>
            </w:r>
          </w:p>
          <w:p w14:paraId="5E1185BD">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（5）保证维修过程受控并且稳定有序，符合质量标准要求</w:t>
            </w:r>
          </w:p>
          <w:p w14:paraId="2757EA02">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（6）具备制定工作计划的步骤、解决实际问题的思路、独立学习新技术的方法、评估工作结果的方式等能力 </w:t>
            </w:r>
          </w:p>
          <w:p w14:paraId="2E2D4925">
            <w:pPr>
              <w:pStyle w:val="4"/>
              <w:spacing w:line="4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（7）能吃苦耐劳，具有良好的职业道德和团队合作精神</w:t>
            </w:r>
          </w:p>
        </w:tc>
      </w:tr>
      <w:tr w14:paraId="5A76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14:paraId="35EB65C8">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汽车销售顾问</w:t>
            </w:r>
          </w:p>
        </w:tc>
        <w:tc>
          <w:tcPr>
            <w:tcW w:w="2688" w:type="dxa"/>
            <w:noWrap w:val="0"/>
            <w:vAlign w:val="center"/>
          </w:tcPr>
          <w:p w14:paraId="7C68C6EA">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集客、汽车整车及零部件销售；汽车增值服务销售</w:t>
            </w:r>
          </w:p>
        </w:tc>
        <w:tc>
          <w:tcPr>
            <w:tcW w:w="4927" w:type="dxa"/>
            <w:noWrap w:val="0"/>
            <w:vAlign w:val="top"/>
          </w:tcPr>
          <w:p w14:paraId="2DB15D43">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（1）熟知汽车品牌车型性能、构造特点及相关技术参数；</w:t>
            </w:r>
          </w:p>
          <w:p w14:paraId="4C8760D6">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（2）能进行汽车竞品分析；</w:t>
            </w:r>
          </w:p>
          <w:p w14:paraId="5EEFF054">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（3）能够剖析消费者需求；</w:t>
            </w:r>
          </w:p>
          <w:p w14:paraId="732B9095">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（4）能掌握汽车销售流程、销售话术；</w:t>
            </w:r>
          </w:p>
          <w:p w14:paraId="17256A59">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（5）能够熟练运用销售技巧；</w:t>
            </w:r>
          </w:p>
        </w:tc>
      </w:tr>
      <w:tr w14:paraId="0A69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14:paraId="7BAE7B0D">
            <w:pPr>
              <w:adjustRightInd w:val="0"/>
              <w:snapToGrid w:val="0"/>
              <w:spacing w:line="4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汽车售后服务顾问</w:t>
            </w:r>
          </w:p>
        </w:tc>
        <w:tc>
          <w:tcPr>
            <w:tcW w:w="2688" w:type="dxa"/>
            <w:noWrap w:val="0"/>
            <w:vAlign w:val="center"/>
          </w:tcPr>
          <w:p w14:paraId="40148651">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客户预约、接待、维修前项目说明，维修后质量检验、交车及售后跟踪服务</w:t>
            </w:r>
          </w:p>
        </w:tc>
        <w:tc>
          <w:tcPr>
            <w:tcW w:w="4927" w:type="dxa"/>
            <w:noWrap w:val="0"/>
            <w:vAlign w:val="top"/>
          </w:tcPr>
          <w:p w14:paraId="3C4491A0">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（1）掌握汽车基础知识、能进行常见的汽车故障分析；</w:t>
            </w:r>
          </w:p>
          <w:p w14:paraId="3EC9AAA8">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（2）熟知汽车售后服务流程并能够熟练运用；</w:t>
            </w:r>
          </w:p>
          <w:p w14:paraId="67743E6F">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（3）掌握汽车维修保养工单填写及项目的说明介绍；</w:t>
            </w:r>
          </w:p>
          <w:p w14:paraId="4332CF94">
            <w:pPr>
              <w:adjustRightInd w:val="0"/>
              <w:snapToGrid w:val="0"/>
              <w:spacing w:line="4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（4）能进行客户关系维护；</w:t>
            </w:r>
          </w:p>
        </w:tc>
      </w:tr>
    </w:tbl>
    <w:p w14:paraId="79EE77A1">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五、培养目标与培养规格</w:t>
      </w:r>
    </w:p>
    <w:p w14:paraId="637AD2D4">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（一）培养目标</w:t>
      </w:r>
    </w:p>
    <w:p w14:paraId="781B2595">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本专业培养理想信念坚定，德、智、体、美、劳全面发展，具有一定科学文化水平，良好的人文素养、职业道德和创新意识，精益求精的工匠精神，较强的就业能力和可持续发展的能力；掌握</w:t>
      </w:r>
      <w:r>
        <w:rPr>
          <w:color w:val="000000" w:themeColor="text1"/>
          <w14:textFill>
            <w14:solidFill>
              <w14:schemeClr w14:val="tx1"/>
            </w14:solidFill>
          </w14:textFill>
        </w:rPr>
        <w:t>汽车发动机、底盘、电气元件构造及工作原理</w:t>
      </w:r>
      <w:r>
        <w:rPr>
          <w:rFonts w:hint="eastAsia"/>
          <w:color w:val="000000" w:themeColor="text1"/>
          <w14:textFill>
            <w14:solidFill>
              <w14:schemeClr w14:val="tx1"/>
            </w14:solidFill>
          </w14:textFill>
        </w:rPr>
        <w:t>、汽车售后服务与管理等汽车技术服务与营销专业</w:t>
      </w:r>
      <w:r>
        <w:rPr>
          <w:color w:val="000000" w:themeColor="text1"/>
          <w14:textFill>
            <w14:solidFill>
              <w14:schemeClr w14:val="tx1"/>
            </w14:solidFill>
          </w14:textFill>
        </w:rPr>
        <w:t>知识，具备汽车维护、保养、</w:t>
      </w:r>
      <w:r>
        <w:rPr>
          <w:rFonts w:hint="eastAsia"/>
          <w:color w:val="000000" w:themeColor="text1"/>
          <w14:textFill>
            <w14:solidFill>
              <w14:schemeClr w14:val="tx1"/>
            </w14:solidFill>
          </w14:textFill>
        </w:rPr>
        <w:t>营销</w:t>
      </w:r>
      <w:r>
        <w:rPr>
          <w:color w:val="000000" w:themeColor="text1"/>
          <w14:textFill>
            <w14:solidFill>
              <w14:schemeClr w14:val="tx1"/>
            </w14:solidFill>
          </w14:textFill>
        </w:rPr>
        <w:t>等专业技术技能</w:t>
      </w:r>
      <w:r>
        <w:rPr>
          <w:color w:val="000000" w:themeColor="text1"/>
          <w:spacing w:val="7"/>
          <w:szCs w:val="21"/>
          <w14:textFill>
            <w14:solidFill>
              <w14:schemeClr w14:val="tx1"/>
            </w14:solidFill>
          </w14:textFill>
        </w:rPr>
        <w:t>，</w:t>
      </w:r>
      <w:r>
        <w:rPr>
          <w:color w:val="000000" w:themeColor="text1"/>
          <w14:textFill>
            <w14:solidFill>
              <w14:schemeClr w14:val="tx1"/>
            </w14:solidFill>
          </w14:textFill>
        </w:rPr>
        <w:t>具有较强的就业创业能力和可持续发展的能力</w:t>
      </w:r>
      <w:r>
        <w:rPr>
          <w:rFonts w:hint="eastAsia"/>
          <w:color w:val="000000" w:themeColor="text1"/>
          <w14:textFill>
            <w14:solidFill>
              <w14:schemeClr w14:val="tx1"/>
            </w14:solidFill>
          </w14:textFill>
        </w:rPr>
        <w:t>，</w:t>
      </w:r>
      <w:r>
        <w:rPr>
          <w:color w:val="000000" w:themeColor="text1"/>
          <w:spacing w:val="4"/>
          <w:szCs w:val="21"/>
          <w14:textFill>
            <w14:solidFill>
              <w14:schemeClr w14:val="tx1"/>
            </w14:solidFill>
          </w14:textFill>
        </w:rPr>
        <w:t>面</w:t>
      </w:r>
      <w:r>
        <w:rPr>
          <w:color w:val="000000" w:themeColor="text1"/>
          <w:spacing w:val="7"/>
          <w:szCs w:val="21"/>
          <w14:textFill>
            <w14:solidFill>
              <w14:schemeClr w14:val="tx1"/>
            </w14:solidFill>
          </w14:textFill>
        </w:rPr>
        <w:t>向</w:t>
      </w:r>
      <w:r>
        <w:rPr>
          <w:rFonts w:hint="eastAsia" w:ascii="宋体" w:hAnsi="宋体"/>
          <w:color w:val="000000" w:themeColor="text1"/>
          <w:szCs w:val="21"/>
          <w14:textFill>
            <w14:solidFill>
              <w14:schemeClr w14:val="tx1"/>
            </w14:solidFill>
          </w14:textFill>
        </w:rPr>
        <w:t>汽车整车制造企业及零部件配套企业、汽车销售与售后服务企业，</w:t>
      </w:r>
      <w:r>
        <w:rPr>
          <w:color w:val="000000" w:themeColor="text1"/>
          <w:spacing w:val="7"/>
          <w:szCs w:val="21"/>
          <w14:textFill>
            <w14:solidFill>
              <w14:schemeClr w14:val="tx1"/>
            </w14:solidFill>
          </w14:textFill>
        </w:rPr>
        <w:t>能</w:t>
      </w:r>
      <w:r>
        <w:rPr>
          <w:color w:val="000000" w:themeColor="text1"/>
          <w:spacing w:val="4"/>
          <w:szCs w:val="21"/>
          <w14:textFill>
            <w14:solidFill>
              <w14:schemeClr w14:val="tx1"/>
            </w14:solidFill>
          </w14:textFill>
        </w:rPr>
        <w:t>够从</w:t>
      </w:r>
      <w:r>
        <w:rPr>
          <w:color w:val="000000" w:themeColor="text1"/>
          <w:spacing w:val="7"/>
          <w:szCs w:val="21"/>
          <w14:textFill>
            <w14:solidFill>
              <w14:schemeClr w14:val="tx1"/>
            </w14:solidFill>
          </w14:textFill>
        </w:rPr>
        <w:t>事</w:t>
      </w:r>
      <w:r>
        <w:rPr>
          <w:color w:val="000000" w:themeColor="text1"/>
          <w14:textFill>
            <w14:solidFill>
              <w14:schemeClr w14:val="tx1"/>
            </w14:solidFill>
          </w14:textFill>
        </w:rPr>
        <w:t>汽车制造</w:t>
      </w:r>
      <w:r>
        <w:rPr>
          <w:rFonts w:hint="eastAsia"/>
          <w:color w:val="000000" w:themeColor="text1"/>
          <w14:textFill>
            <w14:solidFill>
              <w14:schemeClr w14:val="tx1"/>
            </w14:solidFill>
          </w14:textFill>
        </w:rPr>
        <w:t>、</w:t>
      </w:r>
      <w:r>
        <w:rPr>
          <w:color w:val="000000" w:themeColor="text1"/>
          <w:spacing w:val="4"/>
          <w:szCs w:val="21"/>
          <w14:textFill>
            <w14:solidFill>
              <w14:schemeClr w14:val="tx1"/>
            </w14:solidFill>
          </w14:textFill>
        </w:rPr>
        <w:t>汽</w:t>
      </w:r>
      <w:r>
        <w:rPr>
          <w:color w:val="000000" w:themeColor="text1"/>
          <w:spacing w:val="7"/>
          <w:szCs w:val="21"/>
          <w14:textFill>
            <w14:solidFill>
              <w14:schemeClr w14:val="tx1"/>
            </w14:solidFill>
          </w14:textFill>
        </w:rPr>
        <w:t>车</w:t>
      </w:r>
      <w:r>
        <w:rPr>
          <w:color w:val="000000" w:themeColor="text1"/>
          <w:spacing w:val="4"/>
          <w:szCs w:val="21"/>
          <w14:textFill>
            <w14:solidFill>
              <w14:schemeClr w14:val="tx1"/>
            </w14:solidFill>
          </w14:textFill>
        </w:rPr>
        <w:t>机</w:t>
      </w:r>
      <w:r>
        <w:rPr>
          <w:color w:val="000000" w:themeColor="text1"/>
          <w:spacing w:val="7"/>
          <w:szCs w:val="21"/>
          <w14:textFill>
            <w14:solidFill>
              <w14:schemeClr w14:val="tx1"/>
            </w14:solidFill>
          </w14:textFill>
        </w:rPr>
        <w:t>电</w:t>
      </w:r>
      <w:r>
        <w:rPr>
          <w:color w:val="000000" w:themeColor="text1"/>
          <w:spacing w:val="4"/>
          <w:szCs w:val="21"/>
          <w14:textFill>
            <w14:solidFill>
              <w14:schemeClr w14:val="tx1"/>
            </w14:solidFill>
          </w14:textFill>
        </w:rPr>
        <w:t>维</w:t>
      </w:r>
      <w:r>
        <w:rPr>
          <w:color w:val="000000" w:themeColor="text1"/>
          <w:spacing w:val="7"/>
          <w:szCs w:val="21"/>
          <w14:textFill>
            <w14:solidFill>
              <w14:schemeClr w14:val="tx1"/>
            </w14:solidFill>
          </w14:textFill>
        </w:rPr>
        <w:t>修</w:t>
      </w:r>
      <w:r>
        <w:rPr>
          <w:color w:val="000000" w:themeColor="text1"/>
          <w:spacing w:val="4"/>
          <w:szCs w:val="21"/>
          <w14:textFill>
            <w14:solidFill>
              <w14:schemeClr w14:val="tx1"/>
            </w14:solidFill>
          </w14:textFill>
        </w:rPr>
        <w:t>、</w:t>
      </w:r>
      <w:r>
        <w:rPr>
          <w:color w:val="000000" w:themeColor="text1"/>
          <w:spacing w:val="7"/>
          <w:szCs w:val="21"/>
          <w14:textFill>
            <w14:solidFill>
              <w14:schemeClr w14:val="tx1"/>
            </w14:solidFill>
          </w14:textFill>
        </w:rPr>
        <w:t>汽</w:t>
      </w:r>
      <w:r>
        <w:rPr>
          <w:color w:val="000000" w:themeColor="text1"/>
          <w:spacing w:val="4"/>
          <w:szCs w:val="21"/>
          <w14:textFill>
            <w14:solidFill>
              <w14:schemeClr w14:val="tx1"/>
            </w14:solidFill>
          </w14:textFill>
        </w:rPr>
        <w:t>车</w:t>
      </w:r>
      <w:r>
        <w:rPr>
          <w:color w:val="000000" w:themeColor="text1"/>
          <w:spacing w:val="7"/>
          <w:szCs w:val="21"/>
          <w14:textFill>
            <w14:solidFill>
              <w14:schemeClr w14:val="tx1"/>
            </w14:solidFill>
          </w14:textFill>
        </w:rPr>
        <w:t>维</w:t>
      </w:r>
      <w:r>
        <w:rPr>
          <w:color w:val="000000" w:themeColor="text1"/>
          <w:spacing w:val="4"/>
          <w:szCs w:val="21"/>
          <w14:textFill>
            <w14:solidFill>
              <w14:schemeClr w14:val="tx1"/>
            </w14:solidFill>
          </w14:textFill>
        </w:rPr>
        <w:t>修业</w:t>
      </w:r>
      <w:r>
        <w:rPr>
          <w:color w:val="000000" w:themeColor="text1"/>
          <w:spacing w:val="7"/>
          <w:szCs w:val="21"/>
          <w14:textFill>
            <w14:solidFill>
              <w14:schemeClr w14:val="tx1"/>
            </w14:solidFill>
          </w14:textFill>
        </w:rPr>
        <w:t>务</w:t>
      </w:r>
      <w:r>
        <w:rPr>
          <w:color w:val="000000" w:themeColor="text1"/>
          <w:spacing w:val="4"/>
          <w:szCs w:val="21"/>
          <w14:textFill>
            <w14:solidFill>
              <w14:schemeClr w14:val="tx1"/>
            </w14:solidFill>
          </w14:textFill>
        </w:rPr>
        <w:t>接</w:t>
      </w:r>
      <w:r>
        <w:rPr>
          <w:color w:val="000000" w:themeColor="text1"/>
          <w:spacing w:val="7"/>
          <w:szCs w:val="21"/>
          <w14:textFill>
            <w14:solidFill>
              <w14:schemeClr w14:val="tx1"/>
            </w14:solidFill>
          </w14:textFill>
        </w:rPr>
        <w:t>待</w:t>
      </w:r>
      <w:r>
        <w:rPr>
          <w:rFonts w:hint="eastAsia"/>
          <w:color w:val="000000" w:themeColor="text1"/>
          <w:spacing w:val="7"/>
          <w:szCs w:val="21"/>
          <w14:textFill>
            <w14:solidFill>
              <w14:schemeClr w14:val="tx1"/>
            </w14:solidFill>
          </w14:textFill>
        </w:rPr>
        <w:t>、</w:t>
      </w:r>
      <w:r>
        <w:rPr>
          <w:rFonts w:hint="eastAsia"/>
          <w:color w:val="000000" w:themeColor="text1"/>
          <w14:textFill>
            <w14:solidFill>
              <w14:schemeClr w14:val="tx1"/>
            </w14:solidFill>
          </w14:textFill>
        </w:rPr>
        <w:t>汽车销售顾问、服务顾问</w:t>
      </w:r>
      <w:r>
        <w:rPr>
          <w:color w:val="000000" w:themeColor="text1"/>
          <w:spacing w:val="4"/>
          <w:szCs w:val="21"/>
          <w14:textFill>
            <w14:solidFill>
              <w14:schemeClr w14:val="tx1"/>
            </w14:solidFill>
          </w14:textFill>
        </w:rPr>
        <w:t>等</w:t>
      </w:r>
      <w:r>
        <w:rPr>
          <w:color w:val="000000" w:themeColor="text1"/>
          <w:spacing w:val="7"/>
          <w:szCs w:val="21"/>
          <w14:textFill>
            <w14:solidFill>
              <w14:schemeClr w14:val="tx1"/>
            </w14:solidFill>
          </w14:textFill>
        </w:rPr>
        <w:t>工</w:t>
      </w:r>
      <w:r>
        <w:rPr>
          <w:color w:val="000000" w:themeColor="text1"/>
          <w:spacing w:val="4"/>
          <w:szCs w:val="21"/>
          <w14:textFill>
            <w14:solidFill>
              <w14:schemeClr w14:val="tx1"/>
            </w14:solidFill>
          </w14:textFill>
        </w:rPr>
        <w:t>作</w:t>
      </w:r>
      <w:r>
        <w:rPr>
          <w:color w:val="000000" w:themeColor="text1"/>
          <w:spacing w:val="7"/>
          <w:szCs w:val="21"/>
          <w14:textFill>
            <w14:solidFill>
              <w14:schemeClr w14:val="tx1"/>
            </w14:solidFill>
          </w14:textFill>
        </w:rPr>
        <w:t>的</w:t>
      </w:r>
      <w:r>
        <w:rPr>
          <w:rFonts w:hint="eastAsia"/>
          <w:color w:val="000000" w:themeColor="text1"/>
          <w:spacing w:val="4"/>
          <w:szCs w:val="21"/>
          <w14:textFill>
            <w14:solidFill>
              <w14:schemeClr w14:val="tx1"/>
            </w14:solidFill>
          </w14:textFill>
        </w:rPr>
        <w:t>复合型</w:t>
      </w:r>
      <w:r>
        <w:rPr>
          <w:color w:val="000000" w:themeColor="text1"/>
          <w:szCs w:val="21"/>
          <w14:textFill>
            <w14:solidFill>
              <w14:schemeClr w14:val="tx1"/>
            </w14:solidFill>
          </w14:textFill>
        </w:rPr>
        <w:t>技术技能人才。</w:t>
      </w:r>
    </w:p>
    <w:p w14:paraId="52030322">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（二）培养规格</w:t>
      </w:r>
    </w:p>
    <w:p w14:paraId="21C868BC">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以习近平新时代中国特色社会主义思想为指导，深入贯彻党的二十大精神，落实立德树人根本任务，参照教育部公布高职专业类教学国家标准，为适应区域经济发展和满足</w:t>
      </w:r>
      <w:r>
        <w:rPr>
          <w:rFonts w:hint="eastAsia" w:ascii="宋体" w:hAnsi="宋体"/>
          <w:color w:val="000000" w:themeColor="text1"/>
          <w:szCs w:val="21"/>
          <w14:textFill>
            <w14:solidFill>
              <w14:schemeClr w14:val="tx1"/>
            </w14:solidFill>
          </w14:textFill>
        </w:rPr>
        <w:t>汽车技术服务与营销</w:t>
      </w:r>
      <w:r>
        <w:rPr>
          <w:rFonts w:hint="eastAsia"/>
          <w:color w:val="000000" w:themeColor="text1"/>
          <w14:textFill>
            <w14:solidFill>
              <w14:schemeClr w14:val="tx1"/>
            </w14:solidFill>
          </w14:textFill>
        </w:rPr>
        <w:t>专业对人才的要求，结合学院“好品格、好习惯、好技能”的办学理念，分别从素质、知识、能力等方面规范</w:t>
      </w:r>
      <w:r>
        <w:rPr>
          <w:rFonts w:hint="eastAsia" w:ascii="宋体" w:hAnsi="宋体"/>
          <w:color w:val="000000" w:themeColor="text1"/>
          <w:szCs w:val="21"/>
          <w14:textFill>
            <w14:solidFill>
              <w14:schemeClr w14:val="tx1"/>
            </w14:solidFill>
          </w14:textFill>
        </w:rPr>
        <w:t>汽车技术服务与营销</w:t>
      </w:r>
      <w:r>
        <w:rPr>
          <w:rFonts w:hint="eastAsia"/>
          <w:color w:val="000000" w:themeColor="text1"/>
          <w14:textFill>
            <w14:solidFill>
              <w14:schemeClr w14:val="tx1"/>
            </w14:solidFill>
          </w14:textFill>
        </w:rPr>
        <w:t>专业人才培养规格。</w:t>
      </w:r>
    </w:p>
    <w:p w14:paraId="495BDF8C">
      <w:pPr>
        <w:spacing w:line="440" w:lineRule="exact"/>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1.素质</w:t>
      </w:r>
    </w:p>
    <w:p w14:paraId="546AD401">
      <w:pPr>
        <w:pStyle w:val="2"/>
        <w:spacing w:line="360" w:lineRule="auto"/>
        <w:ind w:firstLine="420" w:firstLineChars="200"/>
        <w:rPr>
          <w:rFonts w:ascii="宋体" w:hAnsi="宋体" w:cs="宋体"/>
          <w:color w:val="000000" w:themeColor="text1"/>
          <w14:textFill>
            <w14:solidFill>
              <w14:schemeClr w14:val="tx1"/>
            </w14:solidFill>
          </w14:textFill>
        </w:rPr>
      </w:pPr>
      <w:bookmarkStart w:id="0" w:name="_Hlk48684485"/>
      <w:r>
        <w:rPr>
          <w:rFonts w:hint="eastAsia" w:ascii="宋体" w:hAnsi="宋体" w:cs="宋体"/>
          <w:color w:val="000000" w:themeColor="text1"/>
          <w14:textFill>
            <w14:solidFill>
              <w14:schemeClr w14:val="tx1"/>
            </w14:solidFill>
          </w14:textFill>
        </w:rPr>
        <w:t>（1）思想政治素质：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113ED2EC">
      <w:pPr>
        <w:pStyle w:val="2"/>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539DB71B">
      <w:pPr>
        <w:pStyle w:val="2"/>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（3）身心素质 ：具有健康的体魄和心理、健全的人格，能够掌握基本运动知识和一两项运动技能。</w:t>
      </w:r>
    </w:p>
    <w:p w14:paraId="0FB89D68">
      <w:pPr>
        <w:pStyle w:val="2"/>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（4）人文素养：具有感受美、表现美、鉴赏美、创造美的能力，具有一定的审美和人文素养，能够形成一两项艺术特长或爱好；掌握一定的学习方法，具有良好的生活习惯、行为习惯和自我管理能力。</w:t>
      </w:r>
    </w:p>
    <w:p w14:paraId="6B0537E8">
      <w:pPr>
        <w:pStyle w:val="2"/>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“三好素质”：好品格、好习惯、好技能。</w:t>
      </w:r>
      <w:bookmarkEnd w:id="0"/>
    </w:p>
    <w:p w14:paraId="4215E3E0">
      <w:pPr>
        <w:adjustRightInd w:val="0"/>
        <w:snapToGrid w:val="0"/>
        <w:spacing w:line="440" w:lineRule="exact"/>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2.知识</w:t>
      </w:r>
    </w:p>
    <w:p w14:paraId="7D85D8A2">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（1）掌握必备的思想政治理论、科学文化基础知识和中华优秀传统文化知识</w:t>
      </w:r>
      <w:r>
        <w:rPr>
          <w:rFonts w:hint="eastAsia"/>
          <w:color w:val="000000" w:themeColor="text1"/>
          <w:szCs w:val="21"/>
          <w14:textFill>
            <w14:solidFill>
              <w14:schemeClr w14:val="tx1"/>
            </w14:solidFill>
          </w14:textFill>
        </w:rPr>
        <w:t>；</w:t>
      </w:r>
    </w:p>
    <w:p w14:paraId="147F8EB5">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（2）熟悉与本专业相关的法律法规以及环境保护、安全消防等知识</w:t>
      </w:r>
      <w:r>
        <w:rPr>
          <w:rFonts w:hint="eastAsia"/>
          <w:color w:val="000000" w:themeColor="text1"/>
          <w:szCs w:val="21"/>
          <w14:textFill>
            <w14:solidFill>
              <w14:schemeClr w14:val="tx1"/>
            </w14:solidFill>
          </w14:textFill>
        </w:rPr>
        <w:t>；</w:t>
      </w:r>
    </w:p>
    <w:p w14:paraId="1115179B">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（3）掌握本专业所需的力学、机械识图、电工电子基础理论和基本知识</w:t>
      </w:r>
      <w:r>
        <w:rPr>
          <w:rFonts w:hint="eastAsia"/>
          <w:color w:val="000000" w:themeColor="text1"/>
          <w:szCs w:val="21"/>
          <w14:textFill>
            <w14:solidFill>
              <w14:schemeClr w14:val="tx1"/>
            </w14:solidFill>
          </w14:textFill>
        </w:rPr>
        <w:t>；</w:t>
      </w:r>
    </w:p>
    <w:p w14:paraId="2F035D9D">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掌握汽车各部分的组成及工作原理；</w:t>
      </w:r>
    </w:p>
    <w:p w14:paraId="539B60C6">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掌握汽车发动机、汽车底盘、汽车电气结构的检测与维修方法；</w:t>
      </w:r>
    </w:p>
    <w:p w14:paraId="7CD5A0FC">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掌握汽车维修接待流程和维修保养的基本常识、掌握客户关系管理的方法；</w:t>
      </w:r>
    </w:p>
    <w:p w14:paraId="383B1293">
      <w:pPr>
        <w:spacing w:line="440" w:lineRule="exact"/>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掌握汽车检测常用仪器、工具和设备的选择、维护与操作规程；</w:t>
      </w:r>
    </w:p>
    <w:p w14:paraId="2082CBC9">
      <w:pPr>
        <w:spacing w:line="440" w:lineRule="exac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（8）掌握汽车营销及活动策划与组织的方法；</w:t>
      </w:r>
    </w:p>
    <w:p w14:paraId="53AED3CC">
      <w:pPr>
        <w:spacing w:line="440" w:lineRule="exac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（9）掌握汽车整车销售、汽车零配件销售与管理的方法与技巧；</w:t>
      </w:r>
    </w:p>
    <w:p w14:paraId="6564B9DA">
      <w:pPr>
        <w:spacing w:line="440" w:lineRule="exact"/>
        <w:ind w:firstLine="482"/>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（10）掌握汽车行业及汽车市场最新的的技术发展及市场动态。</w:t>
      </w:r>
    </w:p>
    <w:p w14:paraId="1C2C7D8A">
      <w:pPr>
        <w:spacing w:line="440" w:lineRule="exact"/>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3.能力</w:t>
      </w:r>
    </w:p>
    <w:p w14:paraId="0B026FF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（1）基本职业能力：</w:t>
      </w:r>
    </w:p>
    <w:p w14:paraId="5F25F415">
      <w:pPr>
        <w:pStyle w:val="11"/>
        <w:numPr>
          <w:ilvl w:val="0"/>
          <w:numId w:val="1"/>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14:textFill>
            <w14:solidFill>
              <w14:schemeClr w14:val="tx1"/>
            </w14:solidFill>
          </w14:textFill>
        </w:rPr>
        <w:t>具有计算机基本操作能力；</w:t>
      </w:r>
    </w:p>
    <w:p w14:paraId="4EEFC7B1">
      <w:pPr>
        <w:pStyle w:val="11"/>
        <w:numPr>
          <w:ilvl w:val="0"/>
          <w:numId w:val="1"/>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14:textFill>
            <w14:solidFill>
              <w14:schemeClr w14:val="tx1"/>
            </w14:solidFill>
          </w14:textFill>
        </w:rPr>
        <w:t>具有识读一般装配图、绘制简单零件图和进行零部件测量能力；</w:t>
      </w:r>
    </w:p>
    <w:p w14:paraId="34F9520C">
      <w:pPr>
        <w:pStyle w:val="11"/>
        <w:numPr>
          <w:ilvl w:val="0"/>
          <w:numId w:val="1"/>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具有良好的语言、文字表达能力和沟通能力</w:t>
      </w:r>
      <w:r>
        <w:rPr>
          <w:rFonts w:hint="eastAsia"/>
          <w:color w:val="000000" w:themeColor="text1"/>
          <w:szCs w:val="21"/>
          <w14:textFill>
            <w14:solidFill>
              <w14:schemeClr w14:val="tx1"/>
            </w14:solidFill>
          </w14:textFill>
        </w:rPr>
        <w:t>；</w:t>
      </w:r>
    </w:p>
    <w:p w14:paraId="1F085AC4">
      <w:pPr>
        <w:pStyle w:val="11"/>
        <w:numPr>
          <w:ilvl w:val="0"/>
          <w:numId w:val="1"/>
        </w:numPr>
        <w:adjustRightInd w:val="0"/>
        <w:snapToGrid w:val="0"/>
        <w:spacing w:line="440" w:lineRule="exact"/>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具有探究学习、终身学习、分析问题和解决问题的能力；</w:t>
      </w:r>
    </w:p>
    <w:p w14:paraId="1CD12347">
      <w:pPr>
        <w:pStyle w:val="11"/>
        <w:numPr>
          <w:ilvl w:val="0"/>
          <w:numId w:val="1"/>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具有汽车常规维护保养和汽车驾驶等操作能力</w:t>
      </w:r>
      <w:r>
        <w:rPr>
          <w:rFonts w:hint="eastAsia"/>
          <w:color w:val="000000" w:themeColor="text1"/>
          <w:szCs w:val="21"/>
          <w14:textFill>
            <w14:solidFill>
              <w14:schemeClr w14:val="tx1"/>
            </w14:solidFill>
          </w14:textFill>
        </w:rPr>
        <w:t>；</w:t>
      </w:r>
    </w:p>
    <w:p w14:paraId="42250CFE">
      <w:pPr>
        <w:pStyle w:val="11"/>
        <w:numPr>
          <w:ilvl w:val="0"/>
          <w:numId w:val="1"/>
        </w:numPr>
        <w:adjustRightInd w:val="0"/>
        <w:snapToGrid w:val="0"/>
        <w:spacing w:line="440" w:lineRule="exact"/>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具有一定的信息技术应用能力。</w:t>
      </w:r>
    </w:p>
    <w:p w14:paraId="24B66AF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（2）岗位核心能力：</w:t>
      </w:r>
    </w:p>
    <w:p w14:paraId="66B707B4">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具有汽车整车、零配件销售的能力；</w:t>
      </w:r>
    </w:p>
    <w:p w14:paraId="79D105DB">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具有对汽车维护保养的能力；</w:t>
      </w:r>
    </w:p>
    <w:p w14:paraId="0DBB358B">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具有对发动机、底盘、电气设备功能与工作原理的认知能力；</w:t>
      </w:r>
    </w:p>
    <w:p w14:paraId="48D7A800">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具有按汽车维修业务接待规范流程进行接车的能力；</w:t>
      </w:r>
    </w:p>
    <w:p w14:paraId="390C6BEC">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具有汽车检修能力；</w:t>
      </w:r>
    </w:p>
    <w:p w14:paraId="0085CFE8">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具有正确使用和维护汽车检修常用仪器设备能力；</w:t>
      </w:r>
    </w:p>
    <w:p w14:paraId="2B0C09CC">
      <w:pPr>
        <w:pStyle w:val="11"/>
        <w:numPr>
          <w:ilvl w:val="0"/>
          <w:numId w:val="2"/>
        </w:numPr>
        <w:adjustRightInd w:val="0"/>
        <w:snapToGrid w:val="0"/>
        <w:spacing w:line="440" w:lineRule="exact"/>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具有查阅各类汽车维修资料（包括英文资料）的能力。</w:t>
      </w:r>
    </w:p>
    <w:p w14:paraId="6513C8C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（3）综合能力：</w:t>
      </w:r>
    </w:p>
    <w:p w14:paraId="55ADF8E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① </w:t>
      </w:r>
      <w:r>
        <w:rPr>
          <w:rFonts w:hint="eastAsia"/>
          <w:color w:val="000000" w:themeColor="text1"/>
          <w14:textFill>
            <w14:solidFill>
              <w14:schemeClr w14:val="tx1"/>
            </w14:solidFill>
          </w14:textFill>
        </w:rPr>
        <w:t>能进行汽车维修接待，能进行</w:t>
      </w:r>
      <w:r>
        <w:rPr>
          <w:color w:val="000000" w:themeColor="text1"/>
          <w14:textFill>
            <w14:solidFill>
              <w14:schemeClr w14:val="tx1"/>
            </w14:solidFill>
          </w14:textFill>
        </w:rPr>
        <w:t>故障车辆预诊断沟通</w:t>
      </w:r>
      <w:r>
        <w:rPr>
          <w:rFonts w:hint="eastAsia"/>
          <w:color w:val="000000" w:themeColor="text1"/>
          <w14:textFill>
            <w14:solidFill>
              <w14:schemeClr w14:val="tx1"/>
            </w14:solidFill>
          </w14:textFill>
        </w:rPr>
        <w:t>，能进行客户关系管理；</w:t>
      </w:r>
    </w:p>
    <w:p w14:paraId="666C3300">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② </w:t>
      </w:r>
      <w:r>
        <w:rPr>
          <w:rFonts w:hint="eastAsia"/>
          <w:color w:val="000000" w:themeColor="text1"/>
          <w14:textFill>
            <w14:solidFill>
              <w14:schemeClr w14:val="tx1"/>
            </w14:solidFill>
          </w14:textFill>
        </w:rPr>
        <w:t>能撰写汽车营销活动策划方案并组织实施；</w:t>
      </w:r>
    </w:p>
    <w:p w14:paraId="0C24FE62">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③ </w:t>
      </w:r>
      <w:r>
        <w:rPr>
          <w:rFonts w:hint="eastAsia"/>
          <w:color w:val="000000" w:themeColor="text1"/>
          <w14:textFill>
            <w14:solidFill>
              <w14:schemeClr w14:val="tx1"/>
            </w14:solidFill>
          </w14:textFill>
        </w:rPr>
        <w:t>初步具备汽车销售及维修企业组织、经营与管理的基本能力。</w:t>
      </w:r>
    </w:p>
    <w:p w14:paraId="740AA6CD">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六、课程设置及要求</w:t>
      </w:r>
    </w:p>
    <w:p w14:paraId="29EF86BD">
      <w:pPr>
        <w:adjustRightInd w:val="0"/>
        <w:snapToGrid w:val="0"/>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课程分必修课和</w:t>
      </w:r>
      <w:r>
        <w:rPr>
          <w:rFonts w:hint="eastAsia"/>
          <w:color w:val="000000" w:themeColor="text1"/>
          <w14:textFill>
            <w14:solidFill>
              <w14:schemeClr w14:val="tx1"/>
            </w14:solidFill>
          </w14:textFill>
        </w:rPr>
        <w:t>选修</w:t>
      </w:r>
      <w:r>
        <w:rPr>
          <w:color w:val="000000" w:themeColor="text1"/>
          <w14:textFill>
            <w14:solidFill>
              <w14:schemeClr w14:val="tx1"/>
            </w14:solidFill>
          </w14:textFill>
        </w:rPr>
        <w:t>课，其中必修课包括公共</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课</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专业课</w:t>
      </w:r>
      <w:r>
        <w:rPr>
          <w:rFonts w:hint="eastAsia"/>
          <w:color w:val="000000" w:themeColor="text1"/>
          <w14:textFill>
            <w14:solidFill>
              <w14:schemeClr w14:val="tx1"/>
            </w14:solidFill>
          </w14:textFill>
        </w:rPr>
        <w:t>（带★为专业核心课）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选修</w:t>
      </w:r>
      <w:r>
        <w:rPr>
          <w:color w:val="000000" w:themeColor="text1"/>
          <w14:textFill>
            <w14:solidFill>
              <w14:schemeClr w14:val="tx1"/>
            </w14:solidFill>
          </w14:textFill>
        </w:rPr>
        <w:t>课包括</w:t>
      </w:r>
      <w:r>
        <w:rPr>
          <w:rFonts w:hint="eastAsia"/>
          <w:color w:val="000000" w:themeColor="text1"/>
          <w14:textFill>
            <w14:solidFill>
              <w14:schemeClr w14:val="tx1"/>
            </w14:solidFill>
          </w14:textFill>
        </w:rPr>
        <w:t>专业选修课</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公共选修</w:t>
      </w:r>
      <w:r>
        <w:rPr>
          <w:color w:val="000000" w:themeColor="text1"/>
          <w14:textFill>
            <w14:solidFill>
              <w14:schemeClr w14:val="tx1"/>
            </w14:solidFill>
          </w14:textFill>
        </w:rPr>
        <w:t>课</w:t>
      </w:r>
      <w:r>
        <w:rPr>
          <w:rFonts w:hint="eastAsia"/>
          <w:color w:val="000000" w:themeColor="text1"/>
          <w14:textFill>
            <w14:solidFill>
              <w14:schemeClr w14:val="tx1"/>
            </w14:solidFill>
          </w14:textFill>
        </w:rPr>
        <w:t>。课程设置主要围绕培养目标和培养规格，以满足本专业岗位基本就业能力需要为目标，统筹考虑课程组成、课程类别及课程内容，保证毕业生能达到本专业的毕业要求。</w:t>
      </w:r>
    </w:p>
    <w:p w14:paraId="005FAE9F">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（一）公共基础必修课</w:t>
      </w:r>
    </w:p>
    <w:tbl>
      <w:tblPr>
        <w:tblStyle w:val="7"/>
        <w:tblW w:w="8475"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786"/>
        <w:gridCol w:w="1920"/>
        <w:gridCol w:w="2782"/>
      </w:tblGrid>
      <w:tr w14:paraId="6627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87" w:type="dxa"/>
            <w:noWrap w:val="0"/>
            <w:vAlign w:val="center"/>
          </w:tcPr>
          <w:p w14:paraId="24D50964">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2786" w:type="dxa"/>
            <w:noWrap w:val="0"/>
            <w:vAlign w:val="center"/>
          </w:tcPr>
          <w:p w14:paraId="63C19AEF">
            <w:pPr>
              <w:adjustRightInd w:val="0"/>
              <w:snapToGrid w:val="0"/>
              <w:spacing w:line="276" w:lineRule="auto"/>
              <w:ind w:firstLine="360" w:firstLineChars="20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1920" w:type="dxa"/>
            <w:noWrap w:val="0"/>
            <w:vAlign w:val="center"/>
          </w:tcPr>
          <w:p w14:paraId="40422619">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课程内容</w:t>
            </w:r>
          </w:p>
        </w:tc>
        <w:tc>
          <w:tcPr>
            <w:tcW w:w="2782" w:type="dxa"/>
            <w:noWrap w:val="0"/>
            <w:vAlign w:val="center"/>
          </w:tcPr>
          <w:p w14:paraId="31FB6F1E">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教学要求</w:t>
            </w:r>
          </w:p>
        </w:tc>
      </w:tr>
      <w:tr w14:paraId="6867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2493ADB5">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思想道德与法治</w:t>
            </w:r>
          </w:p>
        </w:tc>
        <w:tc>
          <w:tcPr>
            <w:tcW w:w="2786" w:type="dxa"/>
            <w:noWrap w:val="0"/>
            <w:vAlign w:val="top"/>
          </w:tcPr>
          <w:p w14:paraId="3BAE62B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325BEE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帮助学生筑牢理想信念之基，培育和践行社会主义核心价值观，传承中华传统美德，尊重和维护宪法法律权威，提升思想道德素质和法治素养，提升社会责任感；确立自觉遵守职业道德和行业规范的意识。</w:t>
            </w:r>
          </w:p>
          <w:p w14:paraId="348E8C7A">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7F4869E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认识高职生活、学习的特点，掌握理想信念、爱国主义、社会主义核心价值观等基本内涵，掌握社会公德、职业道德、家庭美德和个人品德的基本内涵，初步掌握我国法律的基础知识。</w:t>
            </w:r>
          </w:p>
          <w:p w14:paraId="33C1C9EB">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7374FAA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1920" w:type="dxa"/>
            <w:noWrap w:val="0"/>
            <w:vAlign w:val="top"/>
          </w:tcPr>
          <w:p w14:paraId="41B87A3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（1）适应大学生活；</w:t>
            </w:r>
          </w:p>
          <w:p w14:paraId="72FDA4A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（2）树立正确的“三观”；</w:t>
            </w:r>
          </w:p>
          <w:p w14:paraId="13B9486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（3）坚定理想信念，弘扬中国精神；</w:t>
            </w:r>
          </w:p>
          <w:p w14:paraId="40819DC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（4）践行社会主义核心价值观；</w:t>
            </w:r>
          </w:p>
          <w:p w14:paraId="48B2574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（5）明大德守公德严私德；</w:t>
            </w:r>
          </w:p>
          <w:p w14:paraId="63D457D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（6）尊法学法守法用法。</w:t>
            </w:r>
          </w:p>
        </w:tc>
        <w:tc>
          <w:tcPr>
            <w:tcW w:w="2782" w:type="dxa"/>
            <w:noWrap w:val="0"/>
            <w:vAlign w:val="top"/>
          </w:tcPr>
          <w:p w14:paraId="645C9B1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（1）条件要求：使用多媒体教学，图文并茂地演示教学内容。</w:t>
            </w:r>
          </w:p>
          <w:p w14:paraId="2D25D9A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课程以学生为中心，立德树人为根本，实施全过程育人；依托职教云等学习平台，采用理论教学模块化与实践教学项目化相结合的教学模式。采用翻转课堂教学法、问题探究教学法、小组合作学习法等教学方法。</w:t>
            </w:r>
          </w:p>
          <w:p w14:paraId="56DB2E1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（3）师资要求：应具有研究生以上学历或讲师以上职称，具备较丰富的教学经验和较高的思想道德素质。</w:t>
            </w:r>
          </w:p>
          <w:p w14:paraId="53D3BBC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（4）考核要求：采用“过程考核+终结性考核”的方式评定成绩。平时过程性考核成绩根据考勤、课堂表现情况、线上学习情况等评定，占总成绩的30%；期末考试占总成绩的70%。</w:t>
            </w:r>
          </w:p>
        </w:tc>
      </w:tr>
      <w:tr w14:paraId="6B6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170E36B1">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毛泽东思想和中国特色社会主义理论体系概论</w:t>
            </w:r>
          </w:p>
        </w:tc>
        <w:tc>
          <w:tcPr>
            <w:tcW w:w="2786" w:type="dxa"/>
            <w:noWrap w:val="0"/>
            <w:vAlign w:val="top"/>
          </w:tcPr>
          <w:p w14:paraId="4D5BC0FD">
            <w:pPr>
              <w:snapToGrid w:val="0"/>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r>
              <w:rPr>
                <w:rFonts w:hint="eastAsia" w:ascii="宋体" w:hAnsi="宋体"/>
                <w:color w:val="000000" w:themeColor="text1"/>
                <w:sz w:val="18"/>
                <w:szCs w:val="18"/>
                <w14:textFill>
                  <w14:solidFill>
                    <w14:schemeClr w14:val="tx1"/>
                  </w14:solidFill>
                </w14:textFill>
              </w:rPr>
              <w:t>：</w:t>
            </w:r>
          </w:p>
          <w:p w14:paraId="4F62F93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引导学生坚定“四个自信”，具备坚定的政治立场、理想信念和敬业、踏实的职业素质，并以自己的实际行动为中国特色社会主义事业和中华民族伟大复兴做贡献。</w:t>
            </w:r>
          </w:p>
          <w:p w14:paraId="1957C17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203CFBE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掌握马克思主义中国化各大理论成果的形成背景、主要内容、突出贡献。深刻理解中国共产党为什么能、马克思主义为什么行、中国特色社会主义为什么好。</w:t>
            </w:r>
          </w:p>
          <w:p w14:paraId="76B32A1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6551E3D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逐步具备运用马克思主义的基本立场、观点和方法来分析、认识和解决实际问题的能力。</w:t>
            </w:r>
          </w:p>
        </w:tc>
        <w:tc>
          <w:tcPr>
            <w:tcW w:w="1920" w:type="dxa"/>
            <w:noWrap w:val="0"/>
            <w:vAlign w:val="top"/>
          </w:tcPr>
          <w:p w14:paraId="3B3152C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（1）毛泽东思想的主要内容及其历史地位；</w:t>
            </w:r>
          </w:p>
          <w:p w14:paraId="02FADB7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（2）邓小平理论的主要内容、形成及历史地位；</w:t>
            </w:r>
          </w:p>
          <w:p w14:paraId="29A4BC4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（3）“三个代表”重要思想的形成、主要内容及历史地位；</w:t>
            </w:r>
          </w:p>
          <w:p w14:paraId="5718A27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（4）科学发展观的形成、主要内容及历史地位；</w:t>
            </w:r>
          </w:p>
          <w:p w14:paraId="1EE041D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（5）实践教学。</w:t>
            </w:r>
          </w:p>
        </w:tc>
        <w:tc>
          <w:tcPr>
            <w:tcW w:w="2782" w:type="dxa"/>
            <w:noWrap w:val="0"/>
            <w:vAlign w:val="top"/>
          </w:tcPr>
          <w:p w14:paraId="0A1A493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（1）条件要求：充分运用信息技术与手段优化教学过程与教学管理。</w:t>
            </w:r>
          </w:p>
          <w:p w14:paraId="4146725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1DD1EFB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（3）师资要求：具有相关专业研究生以上学历或讲师以上职称。</w:t>
            </w:r>
          </w:p>
          <w:p w14:paraId="3F3FB31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（4）考核要求：采用“过程考核+终结性考核”的方式评定成绩。平时过程性考核成绩根据考勤、课堂表现情况、线上学习情况等评定，占总成绩的30%；期末考试占总成绩的70%。</w:t>
            </w:r>
          </w:p>
        </w:tc>
      </w:tr>
      <w:tr w14:paraId="1508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0252A78C">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习近平新时代中国特色社会主义思想概论</w:t>
            </w:r>
          </w:p>
        </w:tc>
        <w:tc>
          <w:tcPr>
            <w:tcW w:w="2786" w:type="dxa"/>
            <w:noWrap w:val="0"/>
            <w:vAlign w:val="top"/>
          </w:tcPr>
          <w:p w14:paraId="2C963CC2">
            <w:pPr>
              <w:snapToGrid w:val="0"/>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r>
              <w:rPr>
                <w:rFonts w:hint="eastAsia" w:ascii="宋体" w:hAnsi="宋体"/>
                <w:color w:val="000000" w:themeColor="text1"/>
                <w:sz w:val="18"/>
                <w:szCs w:val="18"/>
                <w14:textFill>
                  <w14:solidFill>
                    <w14:schemeClr w14:val="tx1"/>
                  </w14:solidFill>
                </w14:textFill>
              </w:rPr>
              <w:t>：</w:t>
            </w:r>
          </w:p>
          <w:p w14:paraId="18C479F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使大学生引导学生坚定“四个自信”，具备坚定的政治立场、理想信念和敬业、踏实的职业素质，并以自己的实际行动为中国特色社会主义事业和中华民族伟大复兴做贡献。</w:t>
            </w:r>
          </w:p>
          <w:p w14:paraId="00DE5800">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037BA3E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72BB8203">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6D5D0E7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帮助学生更加明显的提升运用马克思主义立场、观点和方法认识问题、分析问题和解决问题的能力；增强学生“四个自信”。</w:t>
            </w:r>
          </w:p>
        </w:tc>
        <w:tc>
          <w:tcPr>
            <w:tcW w:w="1920" w:type="dxa"/>
            <w:noWrap w:val="0"/>
            <w:vAlign w:val="top"/>
          </w:tcPr>
          <w:p w14:paraId="6813D9B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（1）新时代坚持和发展中国特色社会主义</w:t>
            </w:r>
          </w:p>
          <w:p w14:paraId="1BE00E2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（2）以中国式现代化全面推进中华民族伟大复兴</w:t>
            </w:r>
          </w:p>
          <w:p w14:paraId="4CAE139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（3）坚持党的全面领导                               </w:t>
            </w:r>
          </w:p>
          <w:p w14:paraId="3C6EE1A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（4）坚持以人民为中心                               </w:t>
            </w:r>
          </w:p>
          <w:p w14:paraId="2912651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（5）全面深化改革开放</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 xml:space="preserve">                                  </w:t>
            </w:r>
          </w:p>
          <w:p w14:paraId="3B7EDC9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（6）推动高质量发展                      </w:t>
            </w:r>
          </w:p>
          <w:p w14:paraId="38723FD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（7）社会主义现代化建设的教育、科技、人才战略         </w:t>
            </w:r>
          </w:p>
          <w:p w14:paraId="79B49B5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（8）发展全过程人民民主                              </w:t>
            </w:r>
          </w:p>
          <w:p w14:paraId="2AEAC25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（9）全面依法治国                                    </w:t>
            </w:r>
          </w:p>
          <w:p w14:paraId="5318E5F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（10）建设社会主义文化强国  </w:t>
            </w:r>
          </w:p>
          <w:p w14:paraId="5DBE4AE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（11）以保障和改善民生为重点加强社会建设                          </w:t>
            </w:r>
          </w:p>
          <w:p w14:paraId="6B599FD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（12）建设社会主义生态文明                         </w:t>
            </w:r>
          </w:p>
          <w:p w14:paraId="2501B46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（13）维护和塑造国家安全</w:t>
            </w:r>
          </w:p>
          <w:p w14:paraId="7B60621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（14）建设巩固国防和强大的人民军队           </w:t>
            </w:r>
          </w:p>
          <w:p w14:paraId="34D5D5C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（15）坚持“一国两制”和推进祖国完全统一               </w:t>
            </w:r>
          </w:p>
          <w:p w14:paraId="294F142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（16）中国特色大国外交推动构建人类命运共同体                       </w:t>
            </w:r>
          </w:p>
          <w:p w14:paraId="0B281C5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（17）全面从严治党    </w:t>
            </w:r>
          </w:p>
          <w:p w14:paraId="560A9AB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（18）实践教学。</w:t>
            </w:r>
          </w:p>
        </w:tc>
        <w:tc>
          <w:tcPr>
            <w:tcW w:w="2782" w:type="dxa"/>
            <w:noWrap w:val="0"/>
            <w:vAlign w:val="top"/>
          </w:tcPr>
          <w:p w14:paraId="2BF0A00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（1）条件要求：充分运用信息技术与手段优化教学过程与教学管理。</w:t>
            </w:r>
          </w:p>
          <w:p w14:paraId="32A6AF7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3FCD201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（3）师资要求：具有相关专业研究生以上学历或讲师以上职称。</w:t>
            </w:r>
          </w:p>
          <w:p w14:paraId="11B68C4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（4）考核要求：采用“过程考核+终结性考核”的方式评定成绩。平时过程性考核成绩根据考勤、课堂表现情况、线上学习情况等评定，占总成绩的30%；期末考试占总成绩70%。</w:t>
            </w:r>
          </w:p>
        </w:tc>
      </w:tr>
      <w:tr w14:paraId="72C0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267C5DE6">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w:t>
            </w:r>
          </w:p>
        </w:tc>
        <w:tc>
          <w:tcPr>
            <w:tcW w:w="2786" w:type="dxa"/>
            <w:noWrap w:val="0"/>
            <w:vAlign w:val="top"/>
          </w:tcPr>
          <w:p w14:paraId="6729A7B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654C5695">
            <w:pPr>
              <w:snapToGrid w:val="0"/>
              <w:rPr>
                <w:rFonts w:ascii="宋体" w:hAnsi="宋体"/>
                <w:color w:val="000000" w:themeColor="text1"/>
                <w:sz w:val="18"/>
                <w:szCs w:val="18"/>
                <w:lang w:val="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引导大学生正确认识世界和中国发展大势，正确认识中国特色和国际比较，正确认识时代责任和历史使命，自觉将自身的发展融入中华民族伟大复兴的事业。</w:t>
            </w:r>
          </w:p>
          <w:p w14:paraId="50D4A31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0298F11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57ABD92B">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27D08FA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具备科学看待国际、国内形势的能力，正确理解党的基本路线、重大方针和政策，正确分析社会关注的热点问题。</w:t>
            </w:r>
          </w:p>
        </w:tc>
        <w:tc>
          <w:tcPr>
            <w:tcW w:w="1920" w:type="dxa"/>
            <w:noWrap w:val="0"/>
            <w:vAlign w:val="top"/>
          </w:tcPr>
          <w:p w14:paraId="1443977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（1）全面从严治党形势与政策；</w:t>
            </w:r>
          </w:p>
          <w:p w14:paraId="793AEDD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（2）我国经济社会发展形势与政策；</w:t>
            </w:r>
          </w:p>
          <w:p w14:paraId="272EBAF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（3）港澳台工作形势与政策；</w:t>
            </w:r>
          </w:p>
          <w:p w14:paraId="468851C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（4）国际形势与政策</w:t>
            </w:r>
          </w:p>
          <w:p w14:paraId="210F7B4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（每学期教学内容以中宣部、教育部规定的主题为准）。</w:t>
            </w:r>
          </w:p>
          <w:p w14:paraId="4C54E47D">
            <w:pPr>
              <w:snapToGrid w:val="0"/>
              <w:rPr>
                <w:rFonts w:ascii="宋体" w:hAnsi="宋体"/>
                <w:color w:val="000000" w:themeColor="text1"/>
                <w:sz w:val="18"/>
                <w:szCs w:val="18"/>
                <w14:textFill>
                  <w14:solidFill>
                    <w14:schemeClr w14:val="tx1"/>
                  </w14:solidFill>
                </w14:textFill>
              </w:rPr>
            </w:pPr>
          </w:p>
        </w:tc>
        <w:tc>
          <w:tcPr>
            <w:tcW w:w="2782" w:type="dxa"/>
            <w:noWrap w:val="0"/>
            <w:vAlign w:val="top"/>
          </w:tcPr>
          <w:p w14:paraId="30978D7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（1）条件要求：授课使用多媒体教学，利用视听媒体和图文并茂的方式演示教学内容。</w:t>
            </w:r>
          </w:p>
          <w:p w14:paraId="69596C5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（2）教学方法：主要采用讲授法、小组讨论学习法等教学方法。</w:t>
            </w:r>
          </w:p>
          <w:p w14:paraId="2004FA0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（3）师资要求：担任本课程的主讲教师应具有正确的政治立场，较高的政治素养，较为深厚的政治理论水平和分析能力，同时应具备较丰富的教学经验。</w:t>
            </w:r>
          </w:p>
          <w:p w14:paraId="0EE996C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（4）考核要求：采用“过程考核+终结性考核”的方式评定成绩。平时过程性考核成绩根据考勤、课堂表现情况、线上教学情况等评定，占总成绩的30%；期末考试占总成绩的70%。</w:t>
            </w:r>
          </w:p>
        </w:tc>
      </w:tr>
      <w:tr w14:paraId="15B3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79DC62C1">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w:t>
            </w:r>
            <w:r>
              <w:rPr>
                <w:rFonts w:hint="eastAsia" w:ascii="宋体" w:hAnsi="宋体"/>
                <w:color w:val="000000" w:themeColor="text1"/>
                <w:sz w:val="18"/>
                <w:szCs w:val="18"/>
                <w:lang w:eastAsia="zh-Hans"/>
                <w14:textFill>
                  <w14:solidFill>
                    <w14:schemeClr w14:val="tx1"/>
                  </w14:solidFill>
                </w14:textFill>
              </w:rPr>
              <w:t>生涯规划</w:t>
            </w:r>
          </w:p>
        </w:tc>
        <w:tc>
          <w:tcPr>
            <w:tcW w:w="2786" w:type="dxa"/>
            <w:noWrap w:val="0"/>
            <w:vAlign w:val="top"/>
          </w:tcPr>
          <w:p w14:paraId="47F9F7EA">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16B9B13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0BC9229B">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77B93610">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48493DE7">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75C21C8A">
            <w:pPr>
              <w:widowControl/>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70DDAB2C">
            <w:pPr>
              <w:snapToGrid w:val="0"/>
              <w:rPr>
                <w:rFonts w:ascii="宋体" w:hAnsi="宋体"/>
                <w:color w:val="000000" w:themeColor="text1"/>
                <w:sz w:val="18"/>
                <w:szCs w:val="18"/>
                <w14:textFill>
                  <w14:solidFill>
                    <w14:schemeClr w14:val="tx1"/>
                  </w14:solidFill>
                </w14:textFill>
              </w:rPr>
            </w:pPr>
          </w:p>
        </w:tc>
        <w:tc>
          <w:tcPr>
            <w:tcW w:w="1920" w:type="dxa"/>
            <w:noWrap w:val="0"/>
            <w:vAlign w:val="top"/>
          </w:tcPr>
          <w:p w14:paraId="74439995">
            <w:pPr>
              <w:numPr>
                <w:ilvl w:val="0"/>
                <w:numId w:val="3"/>
              </w:numPr>
              <w:snapToGrid w:val="0"/>
              <w:rPr>
                <w:rFonts w:ascii="宋体" w:hAnsi="宋体"/>
                <w:color w:val="000000" w:themeColor="text1"/>
                <w:sz w:val="18"/>
                <w:szCs w:val="18"/>
                <w:lang w:eastAsia="zh-Hans"/>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职业生涯规划概述</w:t>
            </w:r>
          </w:p>
          <w:p w14:paraId="1C9C55DC">
            <w:pPr>
              <w:numPr>
                <w:ilvl w:val="0"/>
                <w:numId w:val="3"/>
              </w:num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职业生涯规划的基础—全方位的认知</w:t>
            </w:r>
          </w:p>
          <w:p w14:paraId="49ACDDA9">
            <w:pPr>
              <w:numPr>
                <w:ilvl w:val="0"/>
                <w:numId w:val="3"/>
              </w:num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职业生涯规划的基础—客观认知环境</w:t>
            </w:r>
          </w:p>
          <w:p w14:paraId="359BA235">
            <w:pPr>
              <w:numPr>
                <w:ilvl w:val="0"/>
                <w:numId w:val="3"/>
              </w:num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职业生涯规划实施—职业目标确立</w:t>
            </w:r>
          </w:p>
          <w:p w14:paraId="40F3EA78">
            <w:pPr>
              <w:numPr>
                <w:ilvl w:val="0"/>
                <w:numId w:val="3"/>
              </w:num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职业发展助力—职业能力提升</w:t>
            </w:r>
          </w:p>
          <w:p w14:paraId="344C09F7">
            <w:pPr>
              <w:numPr>
                <w:ilvl w:val="0"/>
                <w:numId w:val="3"/>
              </w:num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职业生涯规划成果—科学规划人生</w:t>
            </w:r>
          </w:p>
        </w:tc>
        <w:tc>
          <w:tcPr>
            <w:tcW w:w="2782" w:type="dxa"/>
            <w:noWrap w:val="0"/>
            <w:vAlign w:val="top"/>
          </w:tcPr>
          <w:p w14:paraId="2ECEB0D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（1）条件要求：利用互联网开发制作视频及PPT等多媒体课件，构建活跃、自主的课程训练平台。</w:t>
            </w:r>
          </w:p>
          <w:p w14:paraId="3EED863D">
            <w:pPr>
              <w:snapToGrid w:val="0"/>
              <w:rPr>
                <w:rFonts w:ascii="宋体" w:hAnsi="宋体"/>
                <w:color w:val="000000" w:themeColor="text1"/>
                <w:sz w:val="18"/>
                <w:szCs w:val="18"/>
                <w:lang w:eastAsia="zh-Hans"/>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（2）教学方法：讲授法、角色扮演和案例分析。</w:t>
            </w:r>
            <w:r>
              <w:rPr>
                <w:rFonts w:hint="eastAsia" w:ascii="宋体" w:hAnsi="宋体"/>
                <w:color w:val="000000" w:themeColor="text1"/>
                <w:sz w:val="18"/>
                <w:szCs w:val="18"/>
                <w:lang w:eastAsia="zh-Hans"/>
                <w14:textFill>
                  <w14:solidFill>
                    <w14:schemeClr w14:val="tx1"/>
                  </w14:solidFill>
                </w14:textFill>
              </w:rPr>
              <w:t>突出“实践性”，让学生在亲身参与中</w:t>
            </w:r>
            <w:r>
              <w:rPr>
                <w:rFonts w:hint="eastAsia" w:ascii="宋体" w:hAnsi="宋体"/>
                <w:color w:val="000000" w:themeColor="text1"/>
                <w:sz w:val="18"/>
                <w:szCs w:val="18"/>
                <w14:textFill>
                  <w14:solidFill>
                    <w14:schemeClr w14:val="tx1"/>
                  </w14:solidFill>
                </w14:textFill>
              </w:rPr>
              <w:t>明确职业生涯规划</w:t>
            </w:r>
            <w:r>
              <w:rPr>
                <w:rFonts w:hint="eastAsia" w:ascii="宋体" w:hAnsi="宋体"/>
                <w:color w:val="000000" w:themeColor="text1"/>
                <w:sz w:val="18"/>
                <w:szCs w:val="18"/>
                <w:lang w:eastAsia="zh-Hans"/>
                <w14:textFill>
                  <w14:solidFill>
                    <w14:schemeClr w14:val="tx1"/>
                  </w14:solidFill>
                </w14:textFill>
              </w:rPr>
              <w:t>。</w:t>
            </w:r>
          </w:p>
          <w:p w14:paraId="2B88273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3937A0D9">
            <w:pPr>
              <w:widowControl/>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（4）考核要求：考查大学生职业生涯规划书，分为平时成绩（30%）和期末成绩（70%）两个部分。</w:t>
            </w:r>
          </w:p>
          <w:p w14:paraId="1272C33C">
            <w:pPr>
              <w:snapToGrid w:val="0"/>
              <w:rPr>
                <w:rFonts w:ascii="宋体" w:hAnsi="宋体"/>
                <w:color w:val="000000" w:themeColor="text1"/>
                <w:sz w:val="18"/>
                <w:szCs w:val="18"/>
                <w14:textFill>
                  <w14:solidFill>
                    <w14:schemeClr w14:val="tx1"/>
                  </w14:solidFill>
                </w14:textFill>
              </w:rPr>
            </w:pPr>
          </w:p>
        </w:tc>
      </w:tr>
      <w:tr w14:paraId="1C14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0D37BEE0">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就业指导</w:t>
            </w:r>
          </w:p>
        </w:tc>
        <w:tc>
          <w:tcPr>
            <w:tcW w:w="2786" w:type="dxa"/>
            <w:noWrap w:val="0"/>
            <w:vAlign w:val="top"/>
          </w:tcPr>
          <w:p w14:paraId="24012D40">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4B2AB9D9">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color w:val="000000" w:themeColor="text1"/>
                <w:sz w:val="18"/>
                <w:szCs w:val="18"/>
                <w:lang w:eastAsia="zh-Hans"/>
                <w14:textFill>
                  <w14:solidFill>
                    <w14:schemeClr w14:val="tx1"/>
                  </w14:solidFill>
                </w14:textFill>
              </w:rPr>
              <w:t>。</w:t>
            </w:r>
          </w:p>
          <w:p w14:paraId="789DCBE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411A73C0">
            <w:pPr>
              <w:widowControl/>
              <w:jc w:val="left"/>
              <w:rPr>
                <w:rFonts w:ascii="宋体" w:hAnsi="宋体"/>
                <w:color w:val="000000" w:themeColor="text1"/>
                <w:sz w:val="18"/>
                <w:szCs w:val="18"/>
                <w:lang w:eastAsia="zh-Hans"/>
                <w14:textFill>
                  <w14:solidFill>
                    <w14:schemeClr w14:val="tx1"/>
                  </w14:solidFill>
                </w14:textFill>
              </w:rPr>
            </w:pPr>
            <w:r>
              <w:rPr>
                <w:rFonts w:ascii="宋体" w:hAnsi="宋体"/>
                <w:color w:val="000000" w:themeColor="text1"/>
                <w:sz w:val="18"/>
                <w:szCs w:val="18"/>
                <w14:textFill>
                  <w14:solidFill>
                    <w14:schemeClr w14:val="tx1"/>
                  </w14:solidFill>
                </w14:textFill>
              </w:rPr>
              <w:t>了解落实求职就业计划</w:t>
            </w:r>
            <w:r>
              <w:rPr>
                <w:rFonts w:hint="eastAsia" w:ascii="宋体" w:hAnsi="宋体"/>
                <w:color w:val="000000" w:themeColor="text1"/>
                <w:sz w:val="18"/>
                <w:szCs w:val="18"/>
                <w:lang w:eastAsia="zh-Hans"/>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了解我分析的基本内容与要求、职业分析与职业定位的基本方法；了解相关的就业政策和就业协议签订的注意事项；理解大学生就业指导的意义，掌握求职面试的基本技巧与简历制作的基本方法；</w:t>
            </w:r>
          </w:p>
          <w:p w14:paraId="2A91911D">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11013DA0">
            <w:pPr>
              <w:widowControl/>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39A682AE">
            <w:pPr>
              <w:snapToGrid w:val="0"/>
              <w:rPr>
                <w:rFonts w:ascii="宋体" w:hAnsi="宋体"/>
                <w:color w:val="000000" w:themeColor="text1"/>
                <w:sz w:val="18"/>
                <w:szCs w:val="18"/>
                <w14:textFill>
                  <w14:solidFill>
                    <w14:schemeClr w14:val="tx1"/>
                  </w14:solidFill>
                </w14:textFill>
              </w:rPr>
            </w:pPr>
          </w:p>
        </w:tc>
        <w:tc>
          <w:tcPr>
            <w:tcW w:w="1920" w:type="dxa"/>
            <w:noWrap w:val="0"/>
            <w:vAlign w:val="top"/>
          </w:tcPr>
          <w:p w14:paraId="4B34A0F3">
            <w:pPr>
              <w:snapToGrid w:val="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1</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求职就业前期准备</w:t>
            </w:r>
          </w:p>
          <w:p w14:paraId="7B68817C">
            <w:pPr>
              <w:snapToGrid w:val="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2</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大学生求职陷阱的防范</w:t>
            </w:r>
          </w:p>
          <w:p w14:paraId="4B3F961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3</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求职应聘</w:t>
            </w:r>
          </w:p>
          <w:p w14:paraId="4E1163C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4</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求职面试</w:t>
            </w:r>
          </w:p>
          <w:p w14:paraId="0F7305F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就业角色转换与职业适应</w:t>
            </w:r>
          </w:p>
          <w:p w14:paraId="4AF72F1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6</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大学生就业权益保护</w:t>
            </w:r>
          </w:p>
          <w:p w14:paraId="3B3F2FF3">
            <w:pPr>
              <w:snapToGrid w:val="0"/>
              <w:rPr>
                <w:rFonts w:ascii="宋体" w:hAnsi="宋体"/>
                <w:color w:val="000000" w:themeColor="text1"/>
                <w:sz w:val="18"/>
                <w:szCs w:val="18"/>
                <w14:textFill>
                  <w14:solidFill>
                    <w14:schemeClr w14:val="tx1"/>
                  </w14:solidFill>
                </w14:textFill>
              </w:rPr>
            </w:pPr>
          </w:p>
        </w:tc>
        <w:tc>
          <w:tcPr>
            <w:tcW w:w="2782" w:type="dxa"/>
            <w:noWrap w:val="0"/>
            <w:vAlign w:val="top"/>
          </w:tcPr>
          <w:p w14:paraId="15E5FB2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w:t>
            </w:r>
          </w:p>
          <w:p w14:paraId="34BAFB7F">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（2）教学方法：课程以学生为中心，讲授知识</w:t>
            </w:r>
            <w:r>
              <w:rPr>
                <w:rFonts w:ascii="宋体" w:hAnsi="宋体"/>
                <w:color w:val="000000" w:themeColor="text1"/>
                <w:sz w:val="18"/>
                <w:szCs w:val="18"/>
                <w14:textFill>
                  <w14:solidFill>
                    <w14:schemeClr w14:val="tx1"/>
                  </w14:solidFill>
                </w14:textFill>
              </w:rPr>
              <w:t>、案例分析相结合。</w:t>
            </w:r>
          </w:p>
          <w:p w14:paraId="0436C52A">
            <w:pPr>
              <w:widowControl/>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。采用课堂讲授、实践教学、网络教学、自主学习等方式。</w:t>
            </w:r>
            <w:r>
              <w:rPr>
                <w:rFonts w:ascii="宋体" w:hAnsi="宋体"/>
                <w:color w:val="000000" w:themeColor="text1"/>
                <w:sz w:val="18"/>
                <w:szCs w:val="18"/>
                <w14:textFill>
                  <w14:solidFill>
                    <w14:schemeClr w14:val="tx1"/>
                  </w14:solidFill>
                </w14:textFill>
              </w:rPr>
              <w:t>在教学中要采用知识讲授与实际案例分析相结合、知识吸纳与求职实践相结合的教学手段，使学生不仅学到了知识，还基本具备了将知识与实际需求相结合的能力。</w:t>
            </w:r>
          </w:p>
          <w:p w14:paraId="1CD3DD9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105F6DE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（4）考核要求：考查，平时成绩30%+作业考核70%。</w:t>
            </w:r>
          </w:p>
        </w:tc>
      </w:tr>
      <w:tr w14:paraId="253D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7C2AC065">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创新创业教育</w:t>
            </w:r>
          </w:p>
        </w:tc>
        <w:tc>
          <w:tcPr>
            <w:tcW w:w="2786" w:type="dxa"/>
            <w:noWrap w:val="0"/>
            <w:vAlign w:val="top"/>
          </w:tcPr>
          <w:p w14:paraId="3C09703F">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56C54FE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具备主动创新意识，树立科学的创新创业观；激发学生的创新创业意识，提高学生的社会责任感和创业精神。</w:t>
            </w:r>
          </w:p>
          <w:p w14:paraId="3399D65E">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71757E3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熟悉创新思维提升的基本方法；了解创业的基本概念、基本原理和基本方法；了解创业的产生与演变过程；掌握商业模式的设计。</w:t>
            </w:r>
          </w:p>
          <w:p w14:paraId="17054011">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180DC60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能独立进行项目的策划，并写出项目策划书；能对项目做出可行性报告和分析；具备市场分析与产品营销策略的能力；具备财务分析与风险预测的能力。</w:t>
            </w:r>
          </w:p>
        </w:tc>
        <w:tc>
          <w:tcPr>
            <w:tcW w:w="1920" w:type="dxa"/>
            <w:noWrap w:val="0"/>
            <w:vAlign w:val="top"/>
          </w:tcPr>
          <w:p w14:paraId="7E1530B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（1）创意、创新与创业关系；</w:t>
            </w:r>
          </w:p>
          <w:p w14:paraId="6482871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（2）创新意识培养；</w:t>
            </w:r>
          </w:p>
          <w:p w14:paraId="11DC543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（3）创新思维的开发；</w:t>
            </w:r>
          </w:p>
          <w:p w14:paraId="26C4A1A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（4）创新能力与创业素质提升；</w:t>
            </w:r>
          </w:p>
          <w:p w14:paraId="5218696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（5）创业机会的识别；</w:t>
            </w:r>
          </w:p>
          <w:p w14:paraId="460DE22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（6）风险评估与创业计划制定；</w:t>
            </w:r>
          </w:p>
          <w:p w14:paraId="3E1AF4C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（7）创业资源的整合；</w:t>
            </w:r>
          </w:p>
          <w:p w14:paraId="113CF21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（8）新创企业的设立与经营。</w:t>
            </w:r>
          </w:p>
        </w:tc>
        <w:tc>
          <w:tcPr>
            <w:tcW w:w="2782" w:type="dxa"/>
            <w:noWrap w:val="0"/>
            <w:vAlign w:val="top"/>
          </w:tcPr>
          <w:p w14:paraId="0C7A09E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w:t>
            </w:r>
          </w:p>
          <w:p w14:paraId="5A4C8CB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（2）教学方法：课程以学生为中心，立德树人为根本将课程思政融入主题教学中，实施全过程育人。采用课堂讲授、实践教学、网络教学、自主学习等方式。</w:t>
            </w:r>
          </w:p>
          <w:p w14:paraId="3DCD6BB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423801D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（4）考核要求：考查，平时成绩30%+作业考核70%。</w:t>
            </w:r>
          </w:p>
        </w:tc>
      </w:tr>
      <w:tr w14:paraId="6887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7479B7BA">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德育</w:t>
            </w:r>
          </w:p>
        </w:tc>
        <w:tc>
          <w:tcPr>
            <w:tcW w:w="2786" w:type="dxa"/>
            <w:noWrap w:val="0"/>
            <w:vAlign w:val="top"/>
          </w:tcPr>
          <w:p w14:paraId="7ED96B87">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2C8DBAF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形成健全的人格，确立积极进取、乐观向上的人生态度和自尊、自信、合作、诚信的心理品质。增强民主和法制观念，养成遵纪守法的意识，树立正确的价值观和道德观。</w:t>
            </w:r>
          </w:p>
          <w:p w14:paraId="1C2BE97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5ED1C48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了解职业、职业道德的含义和特点，学会正确处理竞争和合作的关系，了解基本的法律法规，熟悉基本道德规范。</w:t>
            </w:r>
          </w:p>
          <w:p w14:paraId="17EDF0F3">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2FD66A5B">
            <w:pPr>
              <w:snapToGrid w:val="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能正确地认识与处理个人、集体和国家的关系，正确认识人生价值，树立全心全意为人民服务的思想和科学的人生观。</w:t>
            </w:r>
          </w:p>
        </w:tc>
        <w:tc>
          <w:tcPr>
            <w:tcW w:w="1920" w:type="dxa"/>
            <w:noWrap w:val="0"/>
            <w:vAlign w:val="top"/>
          </w:tcPr>
          <w:p w14:paraId="2887695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德育教育针对学生在校期间在学习、生活、交友等活动进行正面引导，让学生树立正确的人生观、价值观、世界观。</w:t>
            </w:r>
          </w:p>
          <w:p w14:paraId="5166A996">
            <w:pPr>
              <w:snapToGrid w:val="0"/>
              <w:rPr>
                <w:rFonts w:ascii="宋体" w:hAnsi="宋体"/>
                <w:color w:val="000000" w:themeColor="text1"/>
                <w:sz w:val="18"/>
                <w:szCs w:val="18"/>
                <w14:textFill>
                  <w14:solidFill>
                    <w14:schemeClr w14:val="tx1"/>
                  </w14:solidFill>
                </w14:textFill>
              </w:rPr>
            </w:pPr>
          </w:p>
        </w:tc>
        <w:tc>
          <w:tcPr>
            <w:tcW w:w="2782" w:type="dxa"/>
            <w:noWrap w:val="0"/>
            <w:vAlign w:val="top"/>
          </w:tcPr>
          <w:p w14:paraId="11DEA30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（1）条件要求：建立弹性化的可增减分德育学分评分规则，使学生在自我审视、自我调整、自我激励过程中，增强自信心和责任感；</w:t>
            </w:r>
          </w:p>
          <w:p w14:paraId="6E73D66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（2）教学方法：本课程以实践教育为主，通过学生访谈、班会、心得交流为辅的方式实施。重点考察学生在校期间日常行为规范。</w:t>
            </w:r>
          </w:p>
          <w:p w14:paraId="621A75C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（3）师资要求：本课程教师由辅导员教师担任，需为中共党员，爱岗敬业、乐于奉献。能依据学生学情，有效组织教学活动。</w:t>
            </w:r>
          </w:p>
          <w:p w14:paraId="33770DA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（4）考核方法：过程考核，自评占20%、互评占30%、他评占50%。</w:t>
            </w:r>
          </w:p>
        </w:tc>
      </w:tr>
      <w:tr w14:paraId="6B57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6EF46AD9">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体育与健康</w:t>
            </w:r>
          </w:p>
        </w:tc>
        <w:tc>
          <w:tcPr>
            <w:tcW w:w="2786" w:type="dxa"/>
            <w:noWrap w:val="0"/>
            <w:vAlign w:val="top"/>
          </w:tcPr>
          <w:p w14:paraId="421DCF8B">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5373F3A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身体健康目标：能测试和评价体质健康状况，掌握有效提高身体素质、全面发展体能的知识与方法；能合理地选择人体需要的健康营养食品；养成良好的行为习惯，形成健康的生活方式；具有健康的体魄。</w:t>
            </w:r>
          </w:p>
          <w:p w14:paraId="007EF12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b/>
                <w:bCs/>
                <w:color w:val="000000" w:themeColor="text1"/>
                <w:sz w:val="18"/>
                <w:szCs w:val="18"/>
                <w14:textFill>
                  <w14:solidFill>
                    <w14:schemeClr w14:val="tx1"/>
                  </w14:solidFill>
                </w14:textFill>
              </w:rPr>
              <w:t>知识目标：</w:t>
            </w:r>
          </w:p>
          <w:p w14:paraId="6AA22DD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 运动参与目标：积极参与各种体育活动并形成自觉锻炼的习惯，基本形成终身体育的意识，具有一定的体育文化欣赏能力。</w:t>
            </w:r>
          </w:p>
          <w:p w14:paraId="1500BD5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 运动技能目标：熟练掌握两项以上健身运动的基本方法和技能；能科学地进行体育锻炼，提高自己的运动能力；掌握常见运动创伤的处置方法。</w:t>
            </w:r>
          </w:p>
          <w:p w14:paraId="2A40F3C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5C63AC5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 社会适应目标：表现出良好的体育道德和团队合作意识；正确处理竞争与合作的关系。</w:t>
            </w:r>
          </w:p>
          <w:p w14:paraId="3A82EF7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(2)思想教育目标：培养学生组织纪律性，培养学生团结协作、互相帮助的团队精神、培养学生吃苦耐劳，克服困难的能力。</w:t>
            </w:r>
          </w:p>
        </w:tc>
        <w:tc>
          <w:tcPr>
            <w:tcW w:w="1920" w:type="dxa"/>
            <w:noWrap w:val="0"/>
            <w:vAlign w:val="top"/>
          </w:tcPr>
          <w:p w14:paraId="5791D5D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理论内容包括：体育基本理论与专项理论</w:t>
            </w:r>
          </w:p>
          <w:p w14:paraId="0DF920C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（1）基本理论主要内容是：奥林匹克精神、体育锻炼对人体的影响、运动保健、体育与健康、卫生与健康、养身与保健、常见运动损伤的处理。</w:t>
            </w:r>
          </w:p>
          <w:p w14:paraId="12F6693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（2）专项理论主要内容：各类运动项目特点、场地、规则、裁判法的介绍，专项体育运动赏。</w:t>
            </w:r>
          </w:p>
          <w:p w14:paraId="35A83DB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实践内容：</w:t>
            </w:r>
          </w:p>
          <w:p w14:paraId="32FA51E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18740D08">
            <w:pPr>
              <w:snapToGrid w:val="0"/>
              <w:rPr>
                <w:rFonts w:ascii="宋体" w:hAnsi="宋体"/>
                <w:color w:val="000000" w:themeColor="text1"/>
                <w:sz w:val="18"/>
                <w:szCs w:val="18"/>
                <w14:textFill>
                  <w14:solidFill>
                    <w14:schemeClr w14:val="tx1"/>
                  </w14:solidFill>
                </w14:textFill>
              </w:rPr>
            </w:pPr>
          </w:p>
        </w:tc>
        <w:tc>
          <w:tcPr>
            <w:tcW w:w="2782" w:type="dxa"/>
            <w:noWrap w:val="0"/>
            <w:vAlign w:val="top"/>
          </w:tcPr>
          <w:p w14:paraId="2C2C12A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04AE550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（2）教学方法：主要采用讲授法、示范法、小组讨论学习法等教学方法。</w:t>
            </w:r>
          </w:p>
          <w:p w14:paraId="777C758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（3）师资要求：担任本课程的主讲教师应具有正确的政治立场，较高的体育素养，较为深厚的体育理论水平和分析能力，同时应具备较丰富的教学经验。</w:t>
            </w:r>
          </w:p>
          <w:p w14:paraId="0AD37F5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（4）考核要求：采用“平时考核+期末考核”的方式评定成绩。平时过程性考核成绩根据考勤、课堂表现情况、线上教学情况等评定，占总成绩的50%；期末考试占总成绩的50%。</w:t>
            </w:r>
          </w:p>
        </w:tc>
      </w:tr>
      <w:tr w14:paraId="6D96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49C19DBD">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中华优秀传统文化</w:t>
            </w:r>
          </w:p>
        </w:tc>
        <w:tc>
          <w:tcPr>
            <w:tcW w:w="2786" w:type="dxa"/>
            <w:noWrap w:val="0"/>
            <w:vAlign w:val="top"/>
          </w:tcPr>
          <w:p w14:paraId="6E61126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E88AA2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提升学生思想品德修养，养成良好个性和健全人格；培育人文精神，提升文化品位和审美能力；培养学生爱国主义情操、历史使命感和社会主义文化自信。</w:t>
            </w:r>
          </w:p>
          <w:p w14:paraId="552FE05A">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2AAA60E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了解传统文化渊源和文化本质；了解传统文化的历史发展、基本精神、代表人物、人文环境、文化内容。</w:t>
            </w:r>
          </w:p>
          <w:p w14:paraId="27F2C15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18D0336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帮助学生掌握认识和理解中华传统文化的优秀要素和传统思维方式，能吸收传统文化的智慧，能感悟传统文化的精神内涵，能掌握学习传统文化的科学方法，养成学习传统文化的良好习惯。</w:t>
            </w:r>
          </w:p>
        </w:tc>
        <w:tc>
          <w:tcPr>
            <w:tcW w:w="1920" w:type="dxa"/>
            <w:noWrap w:val="0"/>
            <w:vAlign w:val="top"/>
          </w:tcPr>
          <w:p w14:paraId="11A5BCF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（1）中华传统哲学思想；</w:t>
            </w:r>
          </w:p>
          <w:p w14:paraId="0FD4565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（2）中华传统美德；</w:t>
            </w:r>
          </w:p>
          <w:p w14:paraId="6BB1927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（3）中华传统宗教思想；</w:t>
            </w:r>
          </w:p>
          <w:p w14:paraId="41ABDEB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（4）语言文字；</w:t>
            </w:r>
          </w:p>
          <w:p w14:paraId="1A0EE29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（5）文学典籍。</w:t>
            </w:r>
          </w:p>
        </w:tc>
        <w:tc>
          <w:tcPr>
            <w:tcW w:w="2782" w:type="dxa"/>
            <w:noWrap w:val="0"/>
            <w:vAlign w:val="top"/>
          </w:tcPr>
          <w:p w14:paraId="11C8BFF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6158FC5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30FB7C6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7F454EE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3DA3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08094B86">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大学语文</w:t>
            </w:r>
          </w:p>
        </w:tc>
        <w:tc>
          <w:tcPr>
            <w:tcW w:w="2786" w:type="dxa"/>
            <w:noWrap w:val="0"/>
            <w:vAlign w:val="top"/>
          </w:tcPr>
          <w:p w14:paraId="4A8F47FB">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0572AE2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0B1CC12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24B9287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掌握普通话语音知识、诗歌朗诵技巧。理解演讲中眼神、表情、态势语言所表达的意义及情感。掌握演讲稿的写作方法及辩论演讲的技巧。掌握求职口才的技巧，行业口才的原则、方法、技巧及作用。</w:t>
            </w:r>
          </w:p>
          <w:p w14:paraId="0BC9D5CD">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74977AB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1920" w:type="dxa"/>
            <w:noWrap w:val="0"/>
            <w:vAlign w:val="top"/>
          </w:tcPr>
          <w:p w14:paraId="373C618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（1）演讲与口才理论；</w:t>
            </w:r>
          </w:p>
          <w:p w14:paraId="72D26A2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（2）演讲稿的写作；</w:t>
            </w:r>
          </w:p>
          <w:p w14:paraId="659254C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（3）演讲应用技巧；</w:t>
            </w:r>
          </w:p>
          <w:p w14:paraId="5334B92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（4）体态语言；</w:t>
            </w:r>
          </w:p>
          <w:p w14:paraId="65F1EC8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（5）口才训练技巧；</w:t>
            </w:r>
          </w:p>
          <w:p w14:paraId="2C3BE7F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（6）行业口才论述；</w:t>
            </w:r>
          </w:p>
          <w:p w14:paraId="1D15F9C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（7）求职口才（模拟面试）；</w:t>
            </w:r>
          </w:p>
          <w:p w14:paraId="6A9CD67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（8）导游口才（校园导游模拟）、主持人口才（观摩分析）、营销、公关、管理及谈判口才（案例分析及情景模拟）。</w:t>
            </w:r>
          </w:p>
          <w:p w14:paraId="39A9BD66">
            <w:pPr>
              <w:snapToGrid w:val="0"/>
              <w:rPr>
                <w:rFonts w:ascii="宋体" w:hAnsi="宋体"/>
                <w:color w:val="000000" w:themeColor="text1"/>
                <w:sz w:val="18"/>
                <w:szCs w:val="18"/>
                <w14:textFill>
                  <w14:solidFill>
                    <w14:schemeClr w14:val="tx1"/>
                  </w14:solidFill>
                </w14:textFill>
              </w:rPr>
            </w:pPr>
          </w:p>
        </w:tc>
        <w:tc>
          <w:tcPr>
            <w:tcW w:w="2782" w:type="dxa"/>
            <w:noWrap w:val="0"/>
            <w:vAlign w:val="top"/>
          </w:tcPr>
          <w:p w14:paraId="58E4275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2E68673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731D778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3F49D1B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465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6CF65C0E">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实用英语</w:t>
            </w:r>
          </w:p>
        </w:tc>
        <w:tc>
          <w:tcPr>
            <w:tcW w:w="2786" w:type="dxa"/>
            <w:noWrap w:val="0"/>
            <w:vAlign w:val="top"/>
          </w:tcPr>
          <w:p w14:paraId="42C8DB00">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5CF02E3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具有传承中华优秀文化的意识、跨文化交际能力以及国际化意识，增强文化自信；培养学生具备良好的社会文化素质；培养学生热爱所从事的职业，具备较高的职业道德素养。</w:t>
            </w:r>
          </w:p>
          <w:p w14:paraId="7D94C6A9">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739A1FF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认知3400个英语单词,掌握基本的英语语法规则，在听、说、读、写、译中能正确运用所学语法知识；掌握常用英语口语表达用语。</w:t>
            </w:r>
          </w:p>
          <w:p w14:paraId="7E814B24">
            <w:pPr>
              <w:snapToGrid w:val="0"/>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54B4CA5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能听懂日常和职场相关主题的对话；能用英语进行日常和涉外活动交流；能读懂一般题材和未来职场相关的简单英文资料，并借助词典进行一般题材文章互译；能撰写简短的英语应用文。</w:t>
            </w:r>
          </w:p>
        </w:tc>
        <w:tc>
          <w:tcPr>
            <w:tcW w:w="1920" w:type="dxa"/>
            <w:noWrap w:val="0"/>
            <w:vAlign w:val="top"/>
          </w:tcPr>
          <w:p w14:paraId="0CBCD57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（1）寒暄问候；</w:t>
            </w:r>
          </w:p>
          <w:p w14:paraId="29BAF48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（2）致谢道歉；</w:t>
            </w:r>
          </w:p>
          <w:p w14:paraId="2B9FA5B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（3）兴趣爱好；</w:t>
            </w:r>
          </w:p>
          <w:p w14:paraId="1867A55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（4）美食文化；</w:t>
            </w:r>
          </w:p>
          <w:p w14:paraId="1342D60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（5）天气气候；</w:t>
            </w:r>
          </w:p>
          <w:p w14:paraId="1ECD85C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（6）节日庆祝；</w:t>
            </w:r>
          </w:p>
          <w:p w14:paraId="5369B1C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（7）饮食健康。</w:t>
            </w:r>
          </w:p>
        </w:tc>
        <w:tc>
          <w:tcPr>
            <w:tcW w:w="2782" w:type="dxa"/>
            <w:noWrap w:val="0"/>
            <w:vAlign w:val="top"/>
          </w:tcPr>
          <w:p w14:paraId="7AC0ECC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（1）条件要求：授课使用多媒体教学，教师尽量用英语组织教学，形成良好的听、说、读、写、译环境。</w:t>
            </w:r>
          </w:p>
          <w:p w14:paraId="107B087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07871D6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（3）师资要求：担任本课程的教师应具有研究生以上学历或讲师以上职称。</w:t>
            </w:r>
          </w:p>
          <w:p w14:paraId="4140FD1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（4）考核要求：通过过程性考核和终结性考核相结合的方式，检测学习效果。平时过程性考核成绩根据考勤、课堂表现情况、线上教学情况等评定，占总成绩的50%；期末考试占总成绩的50%。</w:t>
            </w:r>
          </w:p>
        </w:tc>
      </w:tr>
      <w:tr w14:paraId="3550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50E9B8A3">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应用数学</w:t>
            </w:r>
          </w:p>
        </w:tc>
        <w:tc>
          <w:tcPr>
            <w:tcW w:w="2786" w:type="dxa"/>
            <w:noWrap w:val="0"/>
            <w:vAlign w:val="top"/>
          </w:tcPr>
          <w:p w14:paraId="2C88449A">
            <w:pPr>
              <w:snapToGrid w:val="0"/>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489E152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436B952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5408998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掌握函数、极限与连续的基本知识和思想方法；掌握导数与微分的概念、运算及简单应用；掌握积分及简单应用。</w:t>
            </w:r>
          </w:p>
          <w:p w14:paraId="4691682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3E29C43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1920" w:type="dxa"/>
            <w:noWrap w:val="0"/>
            <w:vAlign w:val="top"/>
          </w:tcPr>
          <w:p w14:paraId="1515BDF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（1）函数；</w:t>
            </w:r>
          </w:p>
          <w:p w14:paraId="1CF4EB0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（2）极限与连续性；</w:t>
            </w:r>
          </w:p>
          <w:p w14:paraId="2CC5BBE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（3）导数与微分；</w:t>
            </w:r>
          </w:p>
          <w:p w14:paraId="4B8B9D1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（4）中值定理与导数应用；</w:t>
            </w:r>
          </w:p>
          <w:p w14:paraId="31F2699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（5）不定积分、定积分。</w:t>
            </w:r>
          </w:p>
        </w:tc>
        <w:tc>
          <w:tcPr>
            <w:tcW w:w="2782" w:type="dxa"/>
            <w:noWrap w:val="0"/>
            <w:vAlign w:val="top"/>
          </w:tcPr>
          <w:p w14:paraId="409D484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6EFD02C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（2）教学方法：融入课程思政，立德树人贯穿课程始终；主要采用翻转教学法、探究教学法、任务驱动和小组合作学习法等教学方法。</w:t>
            </w:r>
          </w:p>
          <w:p w14:paraId="556AEE5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7B4E622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0391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3AC533F9">
            <w:pPr>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p>
        </w:tc>
        <w:tc>
          <w:tcPr>
            <w:tcW w:w="2786" w:type="dxa"/>
            <w:noWrap w:val="0"/>
            <w:vAlign w:val="top"/>
          </w:tcPr>
          <w:p w14:paraId="2D42A296">
            <w:pPr>
              <w:snapToGrid w:val="0"/>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5CDF2E4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培养学生计算机专业素质及网络安全素质；具备信息意识和团结协作意识。</w:t>
            </w:r>
          </w:p>
          <w:p w14:paraId="26399320">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1C0C22B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了解计算机及网络基础知识；了解计算机系统的组成和各部分的功能；了解操作系统的基本功能和作用，掌握Windows的基本操作和应用。</w:t>
            </w:r>
          </w:p>
          <w:p w14:paraId="2E7EE7AD">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09CFF5A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1920" w:type="dxa"/>
            <w:noWrap w:val="0"/>
            <w:vAlign w:val="top"/>
          </w:tcPr>
          <w:p w14:paraId="21F7B7A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（1）计算机基本应用；</w:t>
            </w:r>
          </w:p>
          <w:p w14:paraId="62F67B6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（2）Word 文档制作；</w:t>
            </w:r>
          </w:p>
          <w:p w14:paraId="43807ED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（3）Word 长文档制作；</w:t>
            </w:r>
          </w:p>
          <w:p w14:paraId="2DF0FB9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（4）Excel 表格处理；</w:t>
            </w:r>
          </w:p>
          <w:p w14:paraId="057EEDF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（5）Excel 高级图表；</w:t>
            </w:r>
          </w:p>
          <w:p w14:paraId="6F35916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（6）数据统计分析；</w:t>
            </w:r>
          </w:p>
          <w:p w14:paraId="66A1189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（7）PowerPoint 演示文稿。</w:t>
            </w:r>
          </w:p>
        </w:tc>
        <w:tc>
          <w:tcPr>
            <w:tcW w:w="2782" w:type="dxa"/>
            <w:noWrap w:val="0"/>
            <w:vAlign w:val="top"/>
          </w:tcPr>
          <w:p w14:paraId="354180E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（1）教学条件：授课主要在计算机房进行，多媒体投影清晰；有网络在线资源，能进行线上教学。</w:t>
            </w:r>
          </w:p>
          <w:p w14:paraId="6C39905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（2）教学方法：融入课程思政，立德树人贯穿课程始终；采用任务驱动式的教学方式，以项目教学为载体，边讲边练。。</w:t>
            </w:r>
          </w:p>
          <w:p w14:paraId="6558B90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（3）师资要求：计算机相关专业本科及以上学历背景，能够理论联系实际，深入浅出的教学。</w:t>
            </w:r>
          </w:p>
          <w:p w14:paraId="6C7C67E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A6C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2BD735A8">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心理健康教育</w:t>
            </w:r>
          </w:p>
        </w:tc>
        <w:tc>
          <w:tcPr>
            <w:tcW w:w="2786" w:type="dxa"/>
            <w:noWrap w:val="0"/>
            <w:vAlign w:val="top"/>
          </w:tcPr>
          <w:p w14:paraId="634BD502">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293A566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培养学生良好的心理素质和积极乐观的生活态度；培育理性平和、积极向上的健康心态。</w:t>
            </w:r>
          </w:p>
          <w:p w14:paraId="3D53F2E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5AB9A8C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通过学习本课程，使学生树立心理保健意识，认识心理活动的规律和自身特点，掌握心理调适方法，学会化解心理困扰。</w:t>
            </w:r>
          </w:p>
          <w:p w14:paraId="532E12A9">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6B4B0BD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具有自我意识，正确认识自己，悦纳自我，增强适应能力、压力管理能力、学习能力、人际交往能力等。</w:t>
            </w:r>
          </w:p>
          <w:p w14:paraId="41204C8A">
            <w:pPr>
              <w:snapToGrid w:val="0"/>
              <w:rPr>
                <w:rFonts w:ascii="宋体" w:hAnsi="宋体"/>
                <w:color w:val="000000" w:themeColor="text1"/>
                <w:sz w:val="18"/>
                <w:szCs w:val="18"/>
                <w14:textFill>
                  <w14:solidFill>
                    <w14:schemeClr w14:val="tx1"/>
                  </w14:solidFill>
                </w14:textFill>
              </w:rPr>
            </w:pPr>
          </w:p>
        </w:tc>
        <w:tc>
          <w:tcPr>
            <w:tcW w:w="1920" w:type="dxa"/>
            <w:noWrap w:val="0"/>
            <w:vAlign w:val="top"/>
          </w:tcPr>
          <w:p w14:paraId="61900C8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（1）心理健康教育概述；</w:t>
            </w:r>
          </w:p>
          <w:p w14:paraId="7A481AB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（2）大学适应及发展；</w:t>
            </w:r>
          </w:p>
          <w:p w14:paraId="635DEEA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（3）学会学习；</w:t>
            </w:r>
          </w:p>
          <w:p w14:paraId="3FC38E1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（4）人际交往与恋爱；</w:t>
            </w:r>
          </w:p>
          <w:p w14:paraId="528CE0B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（5）情绪调控与压力管理；</w:t>
            </w:r>
          </w:p>
          <w:p w14:paraId="20A2D33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（6）感受生命活力。</w:t>
            </w:r>
          </w:p>
        </w:tc>
        <w:tc>
          <w:tcPr>
            <w:tcW w:w="2782" w:type="dxa"/>
            <w:noWrap w:val="0"/>
            <w:vAlign w:val="top"/>
          </w:tcPr>
          <w:p w14:paraId="7119E74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（1）教学条件：授课主要在多媒体教室进行，多媒体投影清晰；有网络在线资源，能进行线上教学；有心理咨询室。</w:t>
            </w:r>
          </w:p>
          <w:p w14:paraId="6052044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57A9617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（3）师资要求：心理学专业或教育学专业，有较强的教学能力，掌握一定的信息技术。</w:t>
            </w:r>
          </w:p>
          <w:p w14:paraId="03436F5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070A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526C563D">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国歌诵唱</w:t>
            </w:r>
          </w:p>
        </w:tc>
        <w:tc>
          <w:tcPr>
            <w:tcW w:w="2786" w:type="dxa"/>
            <w:noWrap w:val="0"/>
            <w:vAlign w:val="top"/>
          </w:tcPr>
          <w:p w14:paraId="00A9B4D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08976AA">
            <w:pPr>
              <w:snapToGrid w:val="0"/>
              <w:rPr>
                <w:rFonts w:ascii="宋体" w:hAnsi="宋体"/>
                <w:color w:val="000000" w:themeColor="text1"/>
                <w:sz w:val="18"/>
                <w:szCs w:val="18"/>
                <w:lang w:val="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能在国歌的演唱活动中，用歌声去感受和表达对祖国的热爱之情。</w:t>
            </w:r>
          </w:p>
          <w:p w14:paraId="342E25AF">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511FADC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了解国歌创作的背景及词曲作家，知道生活中运用国歌的场合以及相关礼节。</w:t>
            </w:r>
          </w:p>
          <w:p w14:paraId="02A86219">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0519570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能够用自然、坚定的声音演唱国歌，完整默写国歌歌词。</w:t>
            </w:r>
          </w:p>
        </w:tc>
        <w:tc>
          <w:tcPr>
            <w:tcW w:w="1920" w:type="dxa"/>
            <w:noWrap w:val="0"/>
            <w:vAlign w:val="top"/>
          </w:tcPr>
          <w:p w14:paraId="7F1FA4F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（1）国歌诵唱；</w:t>
            </w:r>
          </w:p>
          <w:p w14:paraId="28F89B8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（2）歌词默写。</w:t>
            </w:r>
          </w:p>
        </w:tc>
        <w:tc>
          <w:tcPr>
            <w:tcW w:w="2782" w:type="dxa"/>
            <w:noWrap w:val="0"/>
            <w:vAlign w:val="top"/>
          </w:tcPr>
          <w:p w14:paraId="28A90AB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（1）条件要求：多媒体教室或语音室。</w:t>
            </w:r>
          </w:p>
          <w:p w14:paraId="5A1BFD7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（2）教学方法：聆听法、小组合作法。</w:t>
            </w:r>
          </w:p>
          <w:p w14:paraId="274F9E4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（3）师资要求：授课教师必须系统的学习过音乐课程，有一定的乐理和声乐基础。</w:t>
            </w:r>
          </w:p>
          <w:p w14:paraId="739B0F1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（4）考核方法：歌词默写成绩占30%，歌唱成绩占70%。</w:t>
            </w:r>
          </w:p>
        </w:tc>
      </w:tr>
      <w:tr w14:paraId="33D9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19D1B8F8">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劳动教育</w:t>
            </w:r>
          </w:p>
        </w:tc>
        <w:tc>
          <w:tcPr>
            <w:tcW w:w="2786" w:type="dxa"/>
            <w:noWrap w:val="0"/>
            <w:vAlign w:val="top"/>
          </w:tcPr>
          <w:p w14:paraId="5D854CBE">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6211141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树立正确的劳动观念，养成良好的劳动习惯，使学生理解劳动，尊重劳动，尊重普通劳动者，培养学生的劳动精神、劳模精神、工匠精神。</w:t>
            </w:r>
          </w:p>
          <w:p w14:paraId="6F94AC7E">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48B83A1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系统地了解劳动的本质规定、劳动的创造价值、劳动的普遍意义、劳动对于实现人的全面发展的重要作用。</w:t>
            </w:r>
          </w:p>
          <w:p w14:paraId="0B03A17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40BFF36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具有必备的劳动能力；正确使用常见劳动工具，增强体力、智力和创造力，具备完成一定劳动任务所需要的设计、操作能力及团队合作能力。</w:t>
            </w:r>
          </w:p>
        </w:tc>
        <w:tc>
          <w:tcPr>
            <w:tcW w:w="1920" w:type="dxa"/>
            <w:noWrap w:val="0"/>
            <w:vAlign w:val="top"/>
          </w:tcPr>
          <w:p w14:paraId="595552C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（1）马克思主义劳动观教育；</w:t>
            </w:r>
          </w:p>
          <w:p w14:paraId="73C53CE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（2）劳动安全教育；</w:t>
            </w:r>
          </w:p>
          <w:p w14:paraId="6DBB1B5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（3）日常生活劳动、生产劳动和服务型劳动实践；</w:t>
            </w:r>
          </w:p>
          <w:p w14:paraId="61A41AF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（4）劳动精神；</w:t>
            </w:r>
          </w:p>
          <w:p w14:paraId="4793FE7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（5）劳模精神；</w:t>
            </w:r>
          </w:p>
          <w:p w14:paraId="3C8D91D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（6）工匠精神。</w:t>
            </w:r>
          </w:p>
        </w:tc>
        <w:tc>
          <w:tcPr>
            <w:tcW w:w="2782" w:type="dxa"/>
            <w:noWrap w:val="0"/>
            <w:vAlign w:val="top"/>
          </w:tcPr>
          <w:p w14:paraId="12F8EE1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坚持“知行合一”的教育理念，由劳动教育指导老师进行劳动岗位分配和劳动安全、劳模精神等教育；部门指导老师负责劳动技能操作及岗位职责教育。具备农场、校园环境、工厂实习基地等劳动场所。</w:t>
            </w:r>
          </w:p>
          <w:p w14:paraId="74E01D0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（2）师资要求：专兼职、跨学科配备师资。</w:t>
            </w:r>
          </w:p>
          <w:p w14:paraId="7C8BC4F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（3）教学方法：课程以学生为中心，立德树人为根本将课程思政融入主题教学中，实施全过程育人。可采用任务驱动法、小组合作学习法、角色扮演法等教学方法。</w:t>
            </w:r>
          </w:p>
          <w:p w14:paraId="7FC9507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（4）考核要求：本课程为考查课程，采取形成性考核+终结性考核各占50%权重比的形式，进行考核评价。</w:t>
            </w:r>
          </w:p>
        </w:tc>
      </w:tr>
      <w:tr w14:paraId="43E8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022EAA38">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p>
        </w:tc>
        <w:tc>
          <w:tcPr>
            <w:tcW w:w="2786" w:type="dxa"/>
            <w:noWrap w:val="0"/>
            <w:vAlign w:val="top"/>
          </w:tcPr>
          <w:p w14:paraId="0CB14908">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5A193A2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增强学生的国防观念、国家安全意识和忧患危机意识；弘扬爱国主义精神、传承红色基因、提高学生综合国防素质。</w:t>
            </w:r>
          </w:p>
          <w:p w14:paraId="22B815A4">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6B79A0A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掌握军事理论的基本知识；了解世界新军事变革的发展趋势；理解习近平强军思想的深刻内涵。 </w:t>
            </w:r>
          </w:p>
          <w:p w14:paraId="6410729E">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0F8ED27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具备对军事理论基本知识进行正确认知、理解、领悟和宣传的能力。</w:t>
            </w:r>
          </w:p>
        </w:tc>
        <w:tc>
          <w:tcPr>
            <w:tcW w:w="1920" w:type="dxa"/>
            <w:noWrap w:val="0"/>
            <w:vAlign w:val="top"/>
          </w:tcPr>
          <w:p w14:paraId="6E89772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（1）国防知识教育；（2）国家安全教育；</w:t>
            </w:r>
          </w:p>
          <w:p w14:paraId="0A59182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（3）军事思想教育；</w:t>
            </w:r>
          </w:p>
          <w:p w14:paraId="7B02794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（4）现代化战争和信息化武器装备概述。</w:t>
            </w:r>
          </w:p>
        </w:tc>
        <w:tc>
          <w:tcPr>
            <w:tcW w:w="2782" w:type="dxa"/>
            <w:noWrap w:val="0"/>
            <w:vAlign w:val="top"/>
          </w:tcPr>
          <w:p w14:paraId="28BC2831">
            <w:pPr>
              <w:snapToGrid w:val="0"/>
              <w:rPr>
                <w:rFonts w:ascii="宋体" w:hAnsi="宋体"/>
                <w:color w:val="000000" w:themeColor="text1"/>
                <w:sz w:val="18"/>
                <w:szCs w:val="18"/>
                <w:lang w:val="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lang w:val="zh-CN"/>
                <w14:textFill>
                  <w14:solidFill>
                    <w14:schemeClr w14:val="tx1"/>
                  </w14:solidFill>
                </w14:textFill>
              </w:rPr>
              <w:t>条件要求：多媒体设备，教学软件，</w:t>
            </w:r>
            <w:r>
              <w:rPr>
                <w:rFonts w:hint="eastAsia" w:ascii="宋体" w:hAnsi="宋体"/>
                <w:color w:val="000000" w:themeColor="text1"/>
                <w:sz w:val="18"/>
                <w:szCs w:val="18"/>
                <w14:textFill>
                  <w14:solidFill>
                    <w14:schemeClr w14:val="tx1"/>
                  </w14:solidFill>
                </w14:textFill>
              </w:rPr>
              <w:t>教学</w:t>
            </w:r>
            <w:r>
              <w:rPr>
                <w:rFonts w:hint="eastAsia" w:ascii="宋体" w:hAnsi="宋体"/>
                <w:color w:val="000000" w:themeColor="text1"/>
                <w:sz w:val="18"/>
                <w:szCs w:val="18"/>
                <w:lang w:val="zh-CN"/>
                <w14:textFill>
                  <w14:solidFill>
                    <w14:schemeClr w14:val="tx1"/>
                  </w14:solidFill>
                </w14:textFill>
              </w:rPr>
              <w:t>平台等。</w:t>
            </w:r>
          </w:p>
          <w:p w14:paraId="46B4903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（2）教学方法：线上学习为主。</w:t>
            </w:r>
          </w:p>
          <w:p w14:paraId="479616F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（3）师资要求：军事教育专业，有较丰富的教学经验。</w:t>
            </w:r>
          </w:p>
          <w:p w14:paraId="6BDADB3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（4）考核要求：考试。形成性考核30%+终结性考核70%。</w:t>
            </w:r>
          </w:p>
        </w:tc>
      </w:tr>
      <w:tr w14:paraId="606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3A4ED68F">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入学教育与安全教育</w:t>
            </w:r>
          </w:p>
        </w:tc>
        <w:tc>
          <w:tcPr>
            <w:tcW w:w="2786" w:type="dxa"/>
            <w:noWrap w:val="0"/>
            <w:vAlign w:val="top"/>
          </w:tcPr>
          <w:p w14:paraId="3F7302CF">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2266513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p w14:paraId="622DC91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68B5925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了解学院规章制度及专业学习要求。掌握必备的安全消防相关知识；掌握紧急情况下的逃生策略；掌握安全问题相关的法律法规知识。</w:t>
            </w:r>
          </w:p>
          <w:p w14:paraId="0AAE7743">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2F98994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具备良好的学习心态；具备突发安全事件应急处理能力；具有一定的防诈骗能力。</w:t>
            </w:r>
          </w:p>
        </w:tc>
        <w:tc>
          <w:tcPr>
            <w:tcW w:w="1920" w:type="dxa"/>
            <w:noWrap w:val="0"/>
            <w:vAlign w:val="top"/>
          </w:tcPr>
          <w:p w14:paraId="2F75401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（1）适应性教育；</w:t>
            </w:r>
          </w:p>
          <w:p w14:paraId="754B1A9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（2）安全法制教育；</w:t>
            </w:r>
          </w:p>
          <w:p w14:paraId="3A0D5C1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（3）校纪校规教育；（4）心理健康教育；</w:t>
            </w:r>
          </w:p>
          <w:p w14:paraId="571EF3B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（5）专业认知教育；</w:t>
            </w:r>
          </w:p>
          <w:p w14:paraId="40DE03A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（6）职业生涯规划教育。</w:t>
            </w:r>
          </w:p>
        </w:tc>
        <w:tc>
          <w:tcPr>
            <w:tcW w:w="2782" w:type="dxa"/>
            <w:noWrap w:val="0"/>
            <w:vAlign w:val="top"/>
          </w:tcPr>
          <w:p w14:paraId="23FD49A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（1）条件要求：多媒体教室。</w:t>
            </w:r>
          </w:p>
          <w:p w14:paraId="4ABC7EA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（2）教学方法：综合采用案例法、小组讨论法、心理测验法等多种教学方法，运用多媒体教学手段。</w:t>
            </w:r>
          </w:p>
          <w:p w14:paraId="2D575DD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（3）师资要求：辅导员教师和专业教师相结合。</w:t>
            </w:r>
          </w:p>
          <w:p w14:paraId="7C320C7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（4）考核要求：考查。形成性考核30%+终结性考核70%。</w:t>
            </w:r>
          </w:p>
        </w:tc>
      </w:tr>
      <w:tr w14:paraId="0840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noWrap w:val="0"/>
            <w:vAlign w:val="center"/>
          </w:tcPr>
          <w:p w14:paraId="292FD07C">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p>
        </w:tc>
        <w:tc>
          <w:tcPr>
            <w:tcW w:w="2786" w:type="dxa"/>
            <w:noWrap w:val="0"/>
            <w:vAlign w:val="top"/>
          </w:tcPr>
          <w:p w14:paraId="263E2427">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507CC02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p w14:paraId="2878890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18DEC00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掌握停止间转法、齐步、正步等队列训练的基本方法；掌握内务整理的方法；掌握紧急情况下自救和互救的方法。</w:t>
            </w:r>
          </w:p>
          <w:p w14:paraId="7D4902B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677C890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具备一定的个人军事基础能力及突发安全事件应急处理能力。</w:t>
            </w:r>
          </w:p>
        </w:tc>
        <w:tc>
          <w:tcPr>
            <w:tcW w:w="1920" w:type="dxa"/>
            <w:noWrap w:val="0"/>
            <w:vAlign w:val="top"/>
          </w:tcPr>
          <w:p w14:paraId="40E64CA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（1）共同条令教育与训练；</w:t>
            </w:r>
          </w:p>
          <w:p w14:paraId="092BD22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（2）射击与战术训练；</w:t>
            </w:r>
          </w:p>
          <w:p w14:paraId="223BA5D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（3）防卫技能与战时防护训练；</w:t>
            </w:r>
          </w:p>
          <w:p w14:paraId="16E4999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（4）战备基础与应用训练。</w:t>
            </w:r>
          </w:p>
        </w:tc>
        <w:tc>
          <w:tcPr>
            <w:tcW w:w="2782" w:type="dxa"/>
            <w:noWrap w:val="0"/>
            <w:vAlign w:val="top"/>
          </w:tcPr>
          <w:p w14:paraId="0BB750F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（1）条件要求：训练场地、军械器材设备。</w:t>
            </w:r>
          </w:p>
          <w:p w14:paraId="1CC56700">
            <w:pPr>
              <w:snapToGrid w:val="0"/>
              <w:rPr>
                <w:rFonts w:ascii="宋体" w:hAnsi="宋体"/>
                <w:color w:val="000000" w:themeColor="text1"/>
                <w:sz w:val="18"/>
                <w:szCs w:val="18"/>
                <w:lang w:val="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lang w:val="zh-CN"/>
                <w14:textFill>
                  <w14:solidFill>
                    <w14:schemeClr w14:val="tx1"/>
                  </w14:solidFill>
                </w14:textFill>
              </w:rPr>
              <w:t>教学方法：教官现场示范教学,学生自我训练。科学合理设置训练环节和科目，做好安全防护保障和医疗后勤保障。</w:t>
            </w:r>
          </w:p>
          <w:p w14:paraId="1491602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（3）师资要求：军事教育专业，转业退伍军人，“四会教练员”，有较丰富的教学经验。</w:t>
            </w:r>
          </w:p>
          <w:p w14:paraId="54C6B8A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（4）考核要求：考查。形成性考核30%+终结性考核70%。</w:t>
            </w:r>
          </w:p>
        </w:tc>
      </w:tr>
      <w:tr w14:paraId="1BA6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shd w:val="clear" w:color="auto" w:fill="auto"/>
            <w:noWrap w:val="0"/>
            <w:vAlign w:val="center"/>
          </w:tcPr>
          <w:p w14:paraId="2457673E">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FF0000"/>
                <w:sz w:val="18"/>
                <w:szCs w:val="18"/>
                <w:lang w:val="en-US" w:eastAsia="zh-CN"/>
              </w:rPr>
              <w:t>音乐鉴赏</w:t>
            </w:r>
          </w:p>
        </w:tc>
        <w:tc>
          <w:tcPr>
            <w:tcW w:w="2786" w:type="dxa"/>
            <w:shd w:val="clear" w:color="auto" w:fill="auto"/>
            <w:noWrap w:val="0"/>
            <w:vAlign w:val="top"/>
          </w:tcPr>
          <w:p w14:paraId="492AD19A">
            <w:pPr>
              <w:snapToGrid w:val="0"/>
              <w:rPr>
                <w:rFonts w:hint="eastAsia"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素质目标：</w:t>
            </w:r>
          </w:p>
          <w:p w14:paraId="67612B9F">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通过音乐作品的鉴赏和学习，全面提升学生的审美素养、文化视野、人文精神、创新与实践能力以及情感与价值观等多个方面的素质。</w:t>
            </w:r>
          </w:p>
          <w:p w14:paraId="6C9C68FC">
            <w:pPr>
              <w:snapToGrid w:val="0"/>
              <w:rPr>
                <w:rFonts w:hint="default"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知识目标:</w:t>
            </w:r>
          </w:p>
          <w:p w14:paraId="04C23BA9">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通过系统的学习和训练，使学生掌握音乐鉴赏的基本方法和音乐基础知识，了解音乐的分类与体裁、历史与文</w:t>
            </w:r>
            <w:r>
              <w:rPr>
                <w:rFonts w:hint="default" w:ascii="宋体" w:hAnsi="宋体"/>
                <w:color w:val="000000" w:themeColor="text1"/>
                <w:sz w:val="18"/>
                <w:szCs w:val="18"/>
                <w14:textFill>
                  <w14:solidFill>
                    <w14:schemeClr w14:val="tx1"/>
                  </w14:solidFill>
                </w14:textFill>
              </w:rPr>
              <w:t>化背景，熟悉中外优秀音乐作品，为提升音乐鉴赏能力和审美素养打下坚实的基础。</w:t>
            </w:r>
          </w:p>
          <w:p w14:paraId="71A76FC4">
            <w:pPr>
              <w:snapToGrid w:val="0"/>
              <w:rPr>
                <w:rFonts w:hint="eastAsia"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能力目标：</w:t>
            </w:r>
          </w:p>
          <w:p w14:paraId="2023281A">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通过多种方式培养学生的音乐鉴赏与分析能力、音乐感知与想象能力、音乐表现与创作能力、跨文化交流能力以及自我完善与终身学习能力，为学生的全面发展奠定坚实的基础。</w:t>
            </w:r>
          </w:p>
        </w:tc>
        <w:tc>
          <w:tcPr>
            <w:tcW w:w="1920" w:type="dxa"/>
            <w:shd w:val="clear" w:color="auto" w:fill="auto"/>
            <w:noWrap w:val="0"/>
            <w:vAlign w:val="center"/>
          </w:tcPr>
          <w:p w14:paraId="14BB06C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音乐基础知识</w:t>
            </w:r>
          </w:p>
          <w:p w14:paraId="25182E5B">
            <w:pPr>
              <w:snapToGrid w:val="0"/>
              <w:rPr>
                <w:rFonts w:hint="eastAsia"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音乐理论：介绍音乐的基本元素，如音高、音长、音强、音色等，以及音乐的结构、节奏、旋律、和声等基本概念。</w:t>
            </w:r>
          </w:p>
          <w:p w14:paraId="494BFCEE">
            <w:pPr>
              <w:snapToGrid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音乐鉴赏与分析</w:t>
            </w:r>
          </w:p>
          <w:p w14:paraId="493ADBE1">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经典音乐作品鉴赏：选取中外音乐史上的经典作品进行鉴赏，分析作品的创作背景、风格特点、情感表达等。</w:t>
            </w:r>
          </w:p>
          <w:p w14:paraId="5FB0256D">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音乐表现手段：讲解音乐如何通过旋律、节奏、和声等手段来表现情感、描绘形象、营造氛围等。</w:t>
            </w:r>
          </w:p>
          <w:p w14:paraId="798CE6AB">
            <w:pPr>
              <w:snapToGrid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音乐实践</w:t>
            </w:r>
          </w:p>
          <w:p w14:paraId="0B2D6290">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音乐表演：通过合唱、乐器演奏等形式，让学生亲身体验音乐的魅力，提高音乐表现能力。</w:t>
            </w:r>
          </w:p>
          <w:p w14:paraId="0923CF60">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音乐创作：鼓励学生尝试简单的音乐创作，如编写旋律、和声等，以培养学生的创新思维和实践能力。</w:t>
            </w:r>
          </w:p>
          <w:p w14:paraId="598A9522">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音乐与人生：引导学生思考音乐与人生的关系，通过音乐鉴赏来感悟人生哲理，提升人文素养。</w:t>
            </w:r>
          </w:p>
          <w:p w14:paraId="4D1F83D9">
            <w:pPr>
              <w:snapToGrid w:val="0"/>
              <w:rPr>
                <w:rFonts w:hint="eastAsia" w:ascii="宋体" w:hAnsi="宋体"/>
                <w:color w:val="000000" w:themeColor="text1"/>
                <w:sz w:val="18"/>
                <w:szCs w:val="18"/>
                <w:lang w:val="en-US" w:eastAsia="zh-CN"/>
                <w14:textFill>
                  <w14:solidFill>
                    <w14:schemeClr w14:val="tx1"/>
                  </w14:solidFill>
                </w14:textFill>
              </w:rPr>
            </w:pPr>
          </w:p>
        </w:tc>
        <w:tc>
          <w:tcPr>
            <w:tcW w:w="2782" w:type="dxa"/>
            <w:shd w:val="clear" w:color="auto" w:fill="auto"/>
            <w:noWrap w:val="0"/>
            <w:vAlign w:val="center"/>
          </w:tcPr>
          <w:p w14:paraId="621263ED">
            <w:pPr>
              <w:snapToGrid w:val="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（1）条件要求：使用多媒体教学，图文并茂地演示教学内容。</w:t>
            </w:r>
          </w:p>
          <w:p w14:paraId="0D9D2DEA">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教学方法</w:t>
            </w:r>
          </w:p>
          <w:p w14:paraId="270C7026">
            <w:pPr>
              <w:snapToGrid w:val="0"/>
              <w:rPr>
                <w:rFonts w:hint="eastAsia"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多媒体教学：利用音频、视频等多媒体教学手段，让学生更直观地感受音乐作品的艺术魅力。</w:t>
            </w:r>
          </w:p>
          <w:p w14:paraId="18D5576A">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互动式教学：通过课堂讨论、小组合作等方式，激发学生的学习兴趣和主动性，提高教学效果。</w:t>
            </w:r>
          </w:p>
          <w:p w14:paraId="59CBA972">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实践教学：结合音乐表演、创作等实践活动，让学生在实践中学习和掌握音乐鉴赏的知识和技能。</w:t>
            </w:r>
          </w:p>
          <w:p w14:paraId="6CD2011D">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（3）师资要求：应具有音乐类本科以上学历或讲师以上职成，具备较丰富的教学经验和较高的思想道德素质。</w:t>
            </w:r>
          </w:p>
          <w:p w14:paraId="4B3F62BA">
            <w:pPr>
              <w:snapToGrid w:val="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（4）考核要求：采用过程考核与结果考核相结合，过程性考核根据考勤、课堂表现等评定，占总成绩的50%，期末考试占50%。</w:t>
            </w:r>
          </w:p>
          <w:p w14:paraId="5A98313C">
            <w:pPr>
              <w:snapToGrid w:val="0"/>
              <w:rPr>
                <w:rFonts w:hint="default" w:ascii="宋体" w:hAnsi="宋体"/>
                <w:color w:val="000000" w:themeColor="text1"/>
                <w:sz w:val="18"/>
                <w:szCs w:val="18"/>
                <w14:textFill>
                  <w14:solidFill>
                    <w14:schemeClr w14:val="tx1"/>
                  </w14:solidFill>
                </w14:textFill>
              </w:rPr>
            </w:pPr>
          </w:p>
          <w:p w14:paraId="77953F40">
            <w:pPr>
              <w:snapToGrid w:val="0"/>
              <w:rPr>
                <w:rFonts w:hint="eastAsia" w:ascii="宋体" w:hAnsi="宋体"/>
                <w:color w:val="000000" w:themeColor="text1"/>
                <w:sz w:val="18"/>
                <w:szCs w:val="18"/>
                <w:lang w:val="en-US" w:eastAsia="zh-CN"/>
                <w14:textFill>
                  <w14:solidFill>
                    <w14:schemeClr w14:val="tx1"/>
                  </w14:solidFill>
                </w14:textFill>
              </w:rPr>
            </w:pPr>
          </w:p>
        </w:tc>
      </w:tr>
      <w:tr w14:paraId="356B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dxa"/>
            <w:shd w:val="clear" w:color="auto" w:fill="auto"/>
            <w:noWrap w:val="0"/>
            <w:vAlign w:val="center"/>
          </w:tcPr>
          <w:p w14:paraId="7B5FF456">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bookmarkStart w:id="4" w:name="_GoBack" w:colFirst="0" w:colLast="3"/>
            <w:r>
              <w:rPr>
                <w:rFonts w:hint="eastAsia" w:ascii="宋体" w:hAnsi="宋体" w:eastAsia="宋体" w:cs="Times New Roman"/>
                <w:color w:val="FF0000"/>
                <w:kern w:val="2"/>
                <w:sz w:val="18"/>
                <w:szCs w:val="18"/>
                <w:lang w:val="en-US" w:eastAsia="zh-CN" w:bidi="ar-SA"/>
              </w:rPr>
              <w:t>国家安全教育</w:t>
            </w:r>
          </w:p>
        </w:tc>
        <w:tc>
          <w:tcPr>
            <w:tcW w:w="2786" w:type="dxa"/>
            <w:shd w:val="clear" w:color="auto" w:fill="auto"/>
            <w:noWrap w:val="0"/>
            <w:vAlign w:val="top"/>
          </w:tcPr>
          <w:p w14:paraId="00497FD9">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素质目标：</w:t>
            </w:r>
          </w:p>
          <w:p w14:paraId="196FB831">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通过开设本课程，引导大学生牢固树立“大安全理念”，充分认识国家安全面临的复杂环境，增强国家安全意识，全面践行总体国家安全观，为维护国家长治久安、培养担当民族大任的时代新人奠定基础。</w:t>
            </w:r>
          </w:p>
          <w:p w14:paraId="5310424E">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知识目标：</w:t>
            </w:r>
          </w:p>
          <w:p w14:paraId="12DDE25D">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（1）了解什么是国家安全；了解我国当前面临的国家安全形势；</w:t>
            </w:r>
          </w:p>
          <w:p w14:paraId="7E6B8344">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（2）了解政治安全是国家安全的根本，理解我国政治安全面临的机遇与挑战；</w:t>
            </w:r>
          </w:p>
          <w:p w14:paraId="6090FD19">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（3）了解国土安全是国家安全的核心，掌握我国国土安全面临的风险，掌握维护国土安全的基本要求；</w:t>
            </w:r>
          </w:p>
          <w:p w14:paraId="6791527A">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（4）了解军事安全是国家安全的坚强后盾，理解我国军事安全面临的风险与挑战，理解维护军事安全的基本要求；</w:t>
            </w:r>
          </w:p>
          <w:p w14:paraId="07719A8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（5）了解经济安全是国家安全的基础，熟悉经济安全的含义，理解逆全球化贸易保护主义带来的巨大挑战；</w:t>
            </w:r>
          </w:p>
          <w:p w14:paraId="1001653A">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（6）了解文化安全是国家安全的灵魂，理解我国处在社会转型期，主流价值观面临的冲击，掌握维护文化安全的基本要求；</w:t>
            </w:r>
          </w:p>
          <w:p w14:paraId="173FB2B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（7）了解社会安全是国家安全的保障，掌握我国社会安全面临的风险与挑战，掌握何谓恐怖主义和恐怖活动；</w:t>
            </w:r>
          </w:p>
          <w:p w14:paraId="03B15905">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（8）了解科技安全是国家安全的关键，大国重器彰显国家实力。</w:t>
            </w:r>
          </w:p>
          <w:p w14:paraId="5C05C826">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能力目标：</w:t>
            </w:r>
          </w:p>
          <w:p w14:paraId="58F5D2A8">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（1）能够建立总体国家安全观，能够做到国家利益至上，维护国家主权、安全和发展利益，能够维护国家正当权益，绝不牺牲国家核心利益；</w:t>
            </w:r>
          </w:p>
          <w:p w14:paraId="6DA486B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（2）能够树立中国特色社会主义理想信念，增强政治认同，不信谣、不传谣，能够对危害政治安全的违法行进行举报；能够以实际行动维护我国政治安全；</w:t>
            </w:r>
          </w:p>
          <w:p w14:paraId="3461BEC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（3）能够维护国家的统一，反对分裂，维护国家的领土主权和海洋权益；能够自觉保护军事秘密和军事安全，能够强化忧患意识，坚持底线思维，做好应对严重事态的准备；</w:t>
            </w:r>
          </w:p>
          <w:p w14:paraId="0F31BBC1">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（4）通过树立创新发展理念，聚焦经济发展，增强国家经济竞争；</w:t>
            </w:r>
          </w:p>
          <w:p w14:paraId="7D28D6B1">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（5）通过维护文化安全，能够树立正确的价值观和理想信念，能够自觉抵制文化渗透，增强民族凝聚力；</w:t>
            </w:r>
          </w:p>
          <w:p w14:paraId="5180C069">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（6）通过提高创新实践能力，推动科技发展，维护科技安全；</w:t>
            </w:r>
          </w:p>
        </w:tc>
        <w:tc>
          <w:tcPr>
            <w:tcW w:w="1920" w:type="dxa"/>
            <w:shd w:val="clear" w:color="auto" w:fill="auto"/>
            <w:noWrap w:val="0"/>
            <w:vAlign w:val="center"/>
          </w:tcPr>
          <w:p w14:paraId="7086385B">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en-US" w:bidi="ar-SA"/>
              </w:rPr>
              <w:t>总体国家安全</w:t>
            </w:r>
            <w:r>
              <w:rPr>
                <w:rFonts w:hint="eastAsia" w:ascii="宋体" w:hAnsi="宋体" w:eastAsia="宋体" w:cs="宋体"/>
                <w:kern w:val="2"/>
                <w:sz w:val="18"/>
                <w:szCs w:val="18"/>
                <w:lang w:val="en-US" w:eastAsia="zh-CN" w:bidi="ar-SA"/>
              </w:rPr>
              <w:t>观</w:t>
            </w:r>
          </w:p>
          <w:p w14:paraId="4A6C6561">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r>
              <w:rPr>
                <w:rFonts w:hint="eastAsia" w:ascii="宋体" w:hAnsi="宋体" w:eastAsia="宋体" w:cs="宋体"/>
                <w:kern w:val="2"/>
                <w:sz w:val="18"/>
                <w:szCs w:val="18"/>
                <w:lang w:val="en-US" w:bidi="ar-SA"/>
              </w:rPr>
              <w:t>政治安</w:t>
            </w:r>
            <w:r>
              <w:rPr>
                <w:rFonts w:hint="eastAsia" w:ascii="宋体" w:hAnsi="宋体" w:eastAsia="宋体" w:cs="宋体"/>
                <w:kern w:val="2"/>
                <w:sz w:val="18"/>
                <w:szCs w:val="18"/>
                <w:lang w:val="en-US" w:eastAsia="zh-CN" w:bidi="ar-SA"/>
              </w:rPr>
              <w:t>全</w:t>
            </w:r>
          </w:p>
          <w:p w14:paraId="1833A450">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（3）</w:t>
            </w:r>
            <w:r>
              <w:rPr>
                <w:rFonts w:hint="eastAsia" w:ascii="宋体" w:hAnsi="宋体" w:eastAsia="宋体" w:cs="宋体"/>
                <w:kern w:val="2"/>
                <w:sz w:val="18"/>
                <w:szCs w:val="18"/>
                <w:lang w:val="en-US" w:bidi="ar-SA"/>
              </w:rPr>
              <w:t>国土安全</w:t>
            </w:r>
          </w:p>
          <w:p w14:paraId="03E9CCED">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（4）</w:t>
            </w:r>
            <w:r>
              <w:rPr>
                <w:rFonts w:hint="eastAsia" w:ascii="宋体" w:hAnsi="宋体" w:eastAsia="宋体" w:cs="宋体"/>
                <w:kern w:val="2"/>
                <w:sz w:val="18"/>
                <w:szCs w:val="18"/>
                <w:lang w:val="en-US" w:bidi="ar-SA"/>
              </w:rPr>
              <w:t>军事安全</w:t>
            </w:r>
          </w:p>
          <w:p w14:paraId="1B83F02A">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（5）</w:t>
            </w:r>
            <w:r>
              <w:rPr>
                <w:rFonts w:hint="eastAsia" w:ascii="宋体" w:hAnsi="宋体" w:eastAsia="宋体" w:cs="宋体"/>
                <w:kern w:val="2"/>
                <w:sz w:val="18"/>
                <w:szCs w:val="18"/>
                <w:lang w:val="en-US" w:bidi="ar-SA"/>
              </w:rPr>
              <w:t>经济安全</w:t>
            </w:r>
          </w:p>
          <w:p w14:paraId="339DE50E">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r>
              <w:rPr>
                <w:rFonts w:hint="eastAsia" w:ascii="宋体" w:hAnsi="宋体" w:eastAsia="宋体" w:cs="宋体"/>
                <w:kern w:val="2"/>
                <w:sz w:val="18"/>
                <w:szCs w:val="18"/>
                <w:lang w:val="en-US" w:bidi="ar-SA"/>
              </w:rPr>
              <w:t>文化安全</w:t>
            </w:r>
          </w:p>
          <w:p w14:paraId="74188020">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r>
              <w:rPr>
                <w:rFonts w:hint="eastAsia" w:ascii="宋体" w:hAnsi="宋体" w:eastAsia="宋体" w:cs="宋体"/>
                <w:kern w:val="2"/>
                <w:sz w:val="18"/>
                <w:szCs w:val="18"/>
                <w:lang w:val="en-US" w:bidi="ar-SA"/>
              </w:rPr>
              <w:t>社会安全</w:t>
            </w:r>
          </w:p>
          <w:p w14:paraId="2AB37099">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r>
              <w:rPr>
                <w:rFonts w:hint="eastAsia" w:ascii="宋体" w:hAnsi="宋体" w:eastAsia="宋体" w:cs="宋体"/>
                <w:kern w:val="2"/>
                <w:sz w:val="18"/>
                <w:szCs w:val="18"/>
                <w:lang w:val="en-US" w:bidi="ar-SA"/>
              </w:rPr>
              <w:t>科技安全</w:t>
            </w:r>
          </w:p>
          <w:p w14:paraId="71DA0549">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p>
        </w:tc>
        <w:tc>
          <w:tcPr>
            <w:tcW w:w="2782" w:type="dxa"/>
            <w:shd w:val="clear" w:color="auto" w:fill="auto"/>
            <w:noWrap w:val="0"/>
            <w:vAlign w:val="center"/>
          </w:tcPr>
          <w:p w14:paraId="4950AA8B">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（1）条件要求：在多媒体教室以课堂教学为主，适当使用数字资源开展线上教学；</w:t>
            </w:r>
          </w:p>
          <w:p w14:paraId="5F3AAAA3">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（2）教学方法：通过案列分析、分组讨论、专题讲座等教学方法有机融入国家安全教育内容；</w:t>
            </w:r>
          </w:p>
          <w:p w14:paraId="60CBB8F2">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（3）师资要求：担任本课程教师应该具备扎实的专业知识，能够理论联系实际、深入浅出的教学。</w:t>
            </w:r>
          </w:p>
          <w:p w14:paraId="73023656">
            <w:pPr>
              <w:autoSpaceDE/>
              <w:autoSpaceDN/>
              <w:snapToGrid w:val="0"/>
              <w:spacing w:line="240" w:lineRule="auto"/>
              <w:ind w:firstLine="0" w:firstLineChars="0"/>
              <w:jc w:val="both"/>
              <w:rPr>
                <w:rFonts w:hint="default"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（4）考核要求：考查。过程性考核和期末考核各占50%。</w:t>
            </w:r>
          </w:p>
          <w:p w14:paraId="465B4733">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p>
        </w:tc>
      </w:tr>
      <w:bookmarkEnd w:id="4"/>
    </w:tbl>
    <w:p w14:paraId="28DAEFD9">
      <w:pPr>
        <w:numPr>
          <w:ilvl w:val="0"/>
          <w:numId w:val="4"/>
        </w:numPr>
        <w:tabs>
          <w:tab w:val="left" w:pos="312"/>
        </w:tabs>
        <w:spacing w:line="440" w:lineRule="exact"/>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专业必修课（带★为专业核心课）</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43"/>
        <w:gridCol w:w="1772"/>
        <w:gridCol w:w="2700"/>
      </w:tblGrid>
      <w:tr w14:paraId="4170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50CABD6">
            <w:pPr>
              <w:adjustRightInd w:val="0"/>
              <w:snapToGrid w:val="0"/>
              <w:spacing w:line="276" w:lineRule="auto"/>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课程名称</w:t>
            </w:r>
          </w:p>
        </w:tc>
        <w:tc>
          <w:tcPr>
            <w:tcW w:w="3543" w:type="dxa"/>
            <w:vAlign w:val="center"/>
          </w:tcPr>
          <w:p w14:paraId="1FA7D698">
            <w:pPr>
              <w:adjustRightInd w:val="0"/>
              <w:snapToGrid w:val="0"/>
              <w:spacing w:line="276" w:lineRule="auto"/>
              <w:ind w:firstLine="360" w:firstLineChars="200"/>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课程目标</w:t>
            </w:r>
          </w:p>
        </w:tc>
        <w:tc>
          <w:tcPr>
            <w:tcW w:w="1772" w:type="dxa"/>
            <w:vAlign w:val="center"/>
          </w:tcPr>
          <w:p w14:paraId="1C39801E">
            <w:pPr>
              <w:adjustRightInd w:val="0"/>
              <w:snapToGrid w:val="0"/>
              <w:spacing w:line="276" w:lineRule="auto"/>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课程内容</w:t>
            </w:r>
          </w:p>
        </w:tc>
        <w:tc>
          <w:tcPr>
            <w:tcW w:w="2700" w:type="dxa"/>
            <w:vAlign w:val="center"/>
          </w:tcPr>
          <w:p w14:paraId="54C767C8">
            <w:pPr>
              <w:adjustRightInd w:val="0"/>
              <w:snapToGrid w:val="0"/>
              <w:spacing w:line="276" w:lineRule="auto"/>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教学要求</w:t>
            </w:r>
          </w:p>
        </w:tc>
      </w:tr>
      <w:tr w14:paraId="566D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189B87A4">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机械制图</w:t>
            </w:r>
          </w:p>
        </w:tc>
        <w:tc>
          <w:tcPr>
            <w:tcW w:w="3543" w:type="dxa"/>
            <w:vAlign w:val="center"/>
          </w:tcPr>
          <w:p w14:paraId="746C7399">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026F2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培养具有良好的职业道德、工作态度和责任感；培养具有计划组织和团队协作的意识，培养沟通和交流的能力。</w:t>
            </w:r>
          </w:p>
          <w:p w14:paraId="18D9804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知识目标：</w:t>
            </w:r>
          </w:p>
          <w:p w14:paraId="3EBAC2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掌握国标和基本的几何作图能力，掌握正投影原理，以及基本体、组合体的视 图表述，掌握零件的表述方式；掌握常用件、标准件的表述方式—零件图，掌握部件、总成的表述方式—装配图。</w:t>
            </w:r>
          </w:p>
          <w:p w14:paraId="6DA15DD8">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能力目标：</w:t>
            </w:r>
          </w:p>
          <w:p w14:paraId="2342861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能够掌握机械制图的国家标准和技术要求，能够读懂零件图和装配图，掌握基本的作图方法，能绘制较简单的零件图、装配图。</w:t>
            </w:r>
          </w:p>
        </w:tc>
        <w:tc>
          <w:tcPr>
            <w:tcW w:w="1772" w:type="dxa"/>
            <w:vAlign w:val="center"/>
          </w:tcPr>
          <w:p w14:paraId="3D06BBFD">
            <w:pPr>
              <w:adjustRightInd w:val="0"/>
              <w:snapToGrid w:val="0"/>
              <w:spacing w:line="276" w:lineRule="auto"/>
              <w:rPr>
                <w:rFonts w:hint="eastAsia" w:ascii="宋体" w:hAnsi="宋体"/>
                <w:color w:val="000000" w:themeColor="text1"/>
                <w:sz w:val="18"/>
                <w:szCs w:val="18"/>
                <w14:textFill>
                  <w14:solidFill>
                    <w14:schemeClr w14:val="tx1"/>
                  </w14:solidFill>
                </w14:textFill>
              </w:rPr>
            </w:pPr>
          </w:p>
          <w:p w14:paraId="47F0E120">
            <w:pPr>
              <w:adjustRightInd w:val="0"/>
              <w:snapToGrid w:val="0"/>
              <w:spacing w:line="276" w:lineRule="auto"/>
              <w:rPr>
                <w:rFonts w:hint="eastAsia" w:ascii="宋体" w:hAnsi="宋体"/>
                <w:color w:val="000000" w:themeColor="text1"/>
                <w:sz w:val="18"/>
                <w:szCs w:val="18"/>
                <w14:textFill>
                  <w14:solidFill>
                    <w14:schemeClr w14:val="tx1"/>
                  </w14:solidFill>
                </w14:textFill>
              </w:rPr>
            </w:pPr>
          </w:p>
          <w:p w14:paraId="6F1B7191">
            <w:pPr>
              <w:adjustRightInd w:val="0"/>
              <w:snapToGrid w:val="0"/>
              <w:spacing w:line="276" w:lineRule="auto"/>
              <w:rPr>
                <w:rFonts w:hint="eastAsia" w:ascii="宋体" w:hAnsi="宋体"/>
                <w:color w:val="000000" w:themeColor="text1"/>
                <w:sz w:val="18"/>
                <w:szCs w:val="18"/>
                <w14:textFill>
                  <w14:solidFill>
                    <w14:schemeClr w14:val="tx1"/>
                  </w14:solidFill>
                </w14:textFill>
              </w:rPr>
            </w:pPr>
          </w:p>
          <w:p w14:paraId="3BCD468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制图基础知识</w:t>
            </w:r>
            <w:r>
              <w:rPr>
                <w:rFonts w:hint="eastAsia" w:ascii="宋体" w:hAnsi="宋体"/>
                <w:color w:val="000000" w:themeColor="text1"/>
                <w:sz w:val="18"/>
                <w:szCs w:val="18"/>
                <w14:textFill>
                  <w14:solidFill>
                    <w14:schemeClr w14:val="tx1"/>
                  </w14:solidFill>
                </w14:textFill>
              </w:rPr>
              <w:t>；</w:t>
            </w:r>
          </w:p>
          <w:p w14:paraId="20F8369E">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点、直线、平面的投影、基本几何体的投影及其表面上的交线</w:t>
            </w:r>
            <w:r>
              <w:rPr>
                <w:rFonts w:hint="eastAsia" w:ascii="宋体" w:hAnsi="宋体"/>
                <w:color w:val="000000" w:themeColor="text1"/>
                <w:sz w:val="18"/>
                <w:szCs w:val="18"/>
                <w14:textFill>
                  <w14:solidFill>
                    <w14:schemeClr w14:val="tx1"/>
                  </w14:solidFill>
                </w14:textFill>
              </w:rPr>
              <w:t>；</w:t>
            </w:r>
          </w:p>
          <w:p w14:paraId="08CDEBB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组合体的绘制与识读，机械图样的基本表示法</w:t>
            </w:r>
            <w:r>
              <w:rPr>
                <w:rFonts w:hint="eastAsia" w:ascii="宋体" w:hAnsi="宋体"/>
                <w:color w:val="000000" w:themeColor="text1"/>
                <w:sz w:val="18"/>
                <w:szCs w:val="18"/>
                <w14:textFill>
                  <w14:solidFill>
                    <w14:schemeClr w14:val="tx1"/>
                  </w14:solidFill>
                </w14:textFill>
              </w:rPr>
              <w:t>；</w:t>
            </w:r>
          </w:p>
          <w:p w14:paraId="01EABE0A">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常用机件及结构要素的表示法</w:t>
            </w:r>
            <w:r>
              <w:rPr>
                <w:rFonts w:hint="eastAsia" w:ascii="宋体" w:hAnsi="宋体"/>
                <w:color w:val="000000" w:themeColor="text1"/>
                <w:sz w:val="18"/>
                <w:szCs w:val="18"/>
                <w14:textFill>
                  <w14:solidFill>
                    <w14:schemeClr w14:val="tx1"/>
                  </w14:solidFill>
                </w14:textFill>
              </w:rPr>
              <w:t>；</w:t>
            </w:r>
          </w:p>
          <w:p w14:paraId="3704D68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）绘制</w:t>
            </w:r>
            <w:r>
              <w:rPr>
                <w:rFonts w:ascii="宋体" w:hAnsi="宋体"/>
                <w:color w:val="000000" w:themeColor="text1"/>
                <w:sz w:val="18"/>
                <w:szCs w:val="18"/>
                <w14:textFill>
                  <w14:solidFill>
                    <w14:schemeClr w14:val="tx1"/>
                  </w14:solidFill>
                </w14:textFill>
              </w:rPr>
              <w:t>零件图、装配图等</w:t>
            </w:r>
            <w:r>
              <w:rPr>
                <w:rFonts w:hint="eastAsia" w:ascii="宋体" w:hAnsi="宋体"/>
                <w:color w:val="000000" w:themeColor="text1"/>
                <w:sz w:val="18"/>
                <w:szCs w:val="18"/>
                <w14:textFill>
                  <w14:solidFill>
                    <w14:schemeClr w14:val="tx1"/>
                  </w14:solidFill>
                </w14:textFill>
              </w:rPr>
              <w:t>。</w:t>
            </w:r>
          </w:p>
        </w:tc>
        <w:tc>
          <w:tcPr>
            <w:tcW w:w="2700" w:type="dxa"/>
            <w:vAlign w:val="center"/>
          </w:tcPr>
          <w:p w14:paraId="6E57338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59960B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w:t>
            </w:r>
            <w:r>
              <w:rPr>
                <w:rFonts w:ascii="宋体" w:hAnsi="宋体" w:cs="宋体"/>
                <w:color w:val="000000" w:themeColor="text1"/>
                <w:sz w:val="18"/>
                <w:szCs w:val="18"/>
                <w14:textFill>
                  <w14:solidFill>
                    <w14:schemeClr w14:val="tx1"/>
                  </w14:solidFill>
                </w14:textFill>
              </w:rPr>
              <w:t>融入课程思政，立德树人贯穿课程始终</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主要采用项目教学、任务驱动、情景教学、案例教学等教学方法</w:t>
            </w:r>
            <w:r>
              <w:rPr>
                <w:rFonts w:hint="eastAsia" w:ascii="宋体" w:hAnsi="宋体" w:cs="宋体"/>
                <w:color w:val="000000" w:themeColor="text1"/>
                <w:sz w:val="18"/>
                <w:szCs w:val="18"/>
                <w14:textFill>
                  <w14:solidFill>
                    <w14:schemeClr w14:val="tx1"/>
                  </w14:solidFill>
                </w14:textFill>
              </w:rPr>
              <w:t>。</w:t>
            </w:r>
          </w:p>
          <w:p w14:paraId="7307837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045030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4ACF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2DDCB682">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机械基础</w:t>
            </w:r>
          </w:p>
        </w:tc>
        <w:tc>
          <w:tcPr>
            <w:tcW w:w="3543" w:type="dxa"/>
            <w:vAlign w:val="center"/>
          </w:tcPr>
          <w:p w14:paraId="658814E8">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素质目标：</w:t>
            </w:r>
          </w:p>
          <w:p w14:paraId="2E310595">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培养学生的文明生产安全意识、环保意识、质量意识</w:t>
            </w:r>
            <w:r>
              <w:rPr>
                <w:rFonts w:hint="eastAsia" w:ascii="宋体" w:hAnsi="宋体"/>
                <w:b/>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培养学生分析问题和解决问题的能力，培养学生学习、做人、做事等能力。</w:t>
            </w:r>
          </w:p>
          <w:p w14:paraId="4D327BE1">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知识目标：</w:t>
            </w:r>
          </w:p>
          <w:p w14:paraId="00C1AB72">
            <w:pPr>
              <w:adjustRightInd w:val="0"/>
              <w:snapToGrid w:val="0"/>
              <w:spacing w:line="240" w:lineRule="exac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掌握汽车常用机构、汽车常用典型零件和标准件、汽车常用液压液力元件以及典型液压回路分析。</w:t>
            </w:r>
          </w:p>
          <w:p w14:paraId="30E46440">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能力目标：</w:t>
            </w:r>
          </w:p>
          <w:p w14:paraId="11187B3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具备分析汽车上的常用机构传动特点，具有正确使用机械手册（标准），进行汽车零部件选用、组合拆装和调试的能力。</w:t>
            </w:r>
          </w:p>
        </w:tc>
        <w:tc>
          <w:tcPr>
            <w:tcW w:w="1772" w:type="dxa"/>
            <w:vAlign w:val="center"/>
          </w:tcPr>
          <w:p w14:paraId="1BEE5E3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力学；</w:t>
            </w:r>
          </w:p>
          <w:p w14:paraId="52364C4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传动机构；</w:t>
            </w:r>
          </w:p>
          <w:p w14:paraId="6E64D1C8">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轴系零件；</w:t>
            </w:r>
          </w:p>
          <w:p w14:paraId="1FEF2A0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螺纹和连接；</w:t>
            </w:r>
          </w:p>
          <w:p w14:paraId="3176878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5）</w:t>
            </w:r>
            <w:r>
              <w:rPr>
                <w:rFonts w:hint="eastAsia" w:ascii="宋体" w:hAnsi="宋体" w:cs="宋体"/>
                <w:color w:val="000000" w:themeColor="text1"/>
                <w:sz w:val="18"/>
                <w:szCs w:val="18"/>
                <w14:textFill>
                  <w14:solidFill>
                    <w14:schemeClr w14:val="tx1"/>
                  </w14:solidFill>
                </w14:textFill>
              </w:rPr>
              <w:t>液压与气压传动。</w:t>
            </w:r>
          </w:p>
        </w:tc>
        <w:tc>
          <w:tcPr>
            <w:tcW w:w="2700" w:type="dxa"/>
            <w:vAlign w:val="center"/>
          </w:tcPr>
          <w:p w14:paraId="69724B5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AFA103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w:t>
            </w:r>
            <w:r>
              <w:rPr>
                <w:rFonts w:ascii="宋体" w:hAnsi="宋体" w:cs="宋体"/>
                <w:color w:val="000000" w:themeColor="text1"/>
                <w:sz w:val="18"/>
                <w:szCs w:val="18"/>
                <w14:textFill>
                  <w14:solidFill>
                    <w14:schemeClr w14:val="tx1"/>
                  </w14:solidFill>
                </w14:textFill>
              </w:rPr>
              <w:t>融入课程思政，立德树人贯穿课程始终</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主要采用项目教学、任务驱动、情景教学、案例教学等教学方法</w:t>
            </w:r>
            <w:r>
              <w:rPr>
                <w:rFonts w:hint="eastAsia" w:ascii="宋体" w:hAnsi="宋体" w:cs="宋体"/>
                <w:color w:val="000000" w:themeColor="text1"/>
                <w:sz w:val="18"/>
                <w:szCs w:val="18"/>
                <w14:textFill>
                  <w14:solidFill>
                    <w14:schemeClr w14:val="tx1"/>
                  </w14:solidFill>
                </w14:textFill>
              </w:rPr>
              <w:t>。</w:t>
            </w:r>
          </w:p>
          <w:p w14:paraId="5D0632F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9BD41B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7CFE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E69C85E">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p>
          <w:p w14:paraId="381463D9">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p>
          <w:p w14:paraId="093A7345">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汽车电工电子技术</w:t>
            </w:r>
          </w:p>
        </w:tc>
        <w:tc>
          <w:tcPr>
            <w:tcW w:w="3543" w:type="dxa"/>
            <w:vAlign w:val="center"/>
          </w:tcPr>
          <w:p w14:paraId="1C591B3F">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837E05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培养学生具备安全用电的意识、危险防范意识，树立积极正确的安全观；具备质量意识、环保意识、安全意识、信息素养、工匠精神。</w:t>
            </w:r>
          </w:p>
          <w:p w14:paraId="1ADC1E0A">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7C6FB7AC">
            <w:pPr>
              <w:adjustRightInd w:val="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常用低压电器的基本知识，掌握电工安全的必备知识，掌握常用电工仪器仪表的使用、电路的基本概念及基本规律，掌握直流电路的分析方法；掌握交流电路及三相电路的基本概念；掌握电动机、变压器的基本原理和使用方法；掌握电磁感应原理与应用；掌握二极管、三极管的工作原理与应用。</w:t>
            </w:r>
          </w:p>
          <w:p w14:paraId="00A1DAFB">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C808424">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正确使用电工仪表的能力；具备分析基本直流电路和连接简单直流电路的能力；具备正确并安全使用交流电连接简单电路的能力；具备使用电阻、电容、电感、变压器、继电器、电机、二极管、三极管等元件的能力；具备简单的电路识图能力。</w:t>
            </w:r>
          </w:p>
        </w:tc>
        <w:tc>
          <w:tcPr>
            <w:tcW w:w="1772" w:type="dxa"/>
            <w:vAlign w:val="center"/>
          </w:tcPr>
          <w:p w14:paraId="58BD9BBA">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汽车直流电路；</w:t>
            </w:r>
          </w:p>
          <w:p w14:paraId="35E51192">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汽车交流电路；</w:t>
            </w:r>
          </w:p>
          <w:p w14:paraId="776FEDF8">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汽车此路及电磁元件；</w:t>
            </w:r>
          </w:p>
          <w:p w14:paraId="28B9D01F">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汽车电动机；</w:t>
            </w:r>
          </w:p>
          <w:p w14:paraId="50B1AED1">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汽车模拟电路；</w:t>
            </w:r>
          </w:p>
          <w:p w14:paraId="43F447B6">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汽车集成运算放大器；</w:t>
            </w:r>
          </w:p>
          <w:p w14:paraId="00CA3956">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汽车数字电路；</w:t>
            </w:r>
          </w:p>
          <w:p w14:paraId="03248373">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汽车电路识图。</w:t>
            </w:r>
          </w:p>
          <w:p w14:paraId="6EA0E303">
            <w:pPr>
              <w:adjustRightInd w:val="0"/>
              <w:rPr>
                <w:rFonts w:hint="eastAsia" w:ascii="宋体" w:hAnsi="宋体" w:cs="宋体"/>
                <w:color w:val="000000" w:themeColor="text1"/>
                <w:sz w:val="18"/>
                <w:szCs w:val="18"/>
                <w14:textFill>
                  <w14:solidFill>
                    <w14:schemeClr w14:val="tx1"/>
                  </w14:solidFill>
                </w14:textFill>
              </w:rPr>
            </w:pPr>
          </w:p>
        </w:tc>
        <w:tc>
          <w:tcPr>
            <w:tcW w:w="2700" w:type="dxa"/>
            <w:vAlign w:val="center"/>
          </w:tcPr>
          <w:p w14:paraId="41993739">
            <w:pPr>
              <w:numPr>
                <w:ilvl w:val="0"/>
                <w:numId w:val="6"/>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教学条件：授课主要在理实一体化教学形式，多媒体投影清晰，实训项目以实现教学任务为目的。</w:t>
            </w:r>
          </w:p>
          <w:p w14:paraId="7A224E4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w:t>
            </w:r>
            <w:r>
              <w:rPr>
                <w:rFonts w:hint="eastAsia" w:ascii="宋体" w:hAnsi="宋体" w:cs="宋体"/>
                <w:color w:val="000000" w:themeColor="text1"/>
                <w:sz w:val="18"/>
                <w:szCs w:val="18"/>
                <w14:textFill>
                  <w14:solidFill>
                    <w14:schemeClr w14:val="tx1"/>
                  </w14:solidFill>
                </w14:textFill>
              </w:rPr>
              <w:t>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4FB8A50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（3）师资要求：担任本课程的教师应该具备扎实的专业知识，具有企业工作经验，有一定的实践动手能力，能实现理实一体化教学，能够理论联系实际，深入浅出的教学。</w:t>
            </w:r>
          </w:p>
          <w:p w14:paraId="201524FA">
            <w:pP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6D0C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88" w:type="dxa"/>
            <w:vAlign w:val="center"/>
          </w:tcPr>
          <w:p w14:paraId="64DCD5F4">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钳工实训</w:t>
            </w:r>
          </w:p>
        </w:tc>
        <w:tc>
          <w:tcPr>
            <w:tcW w:w="3543" w:type="dxa"/>
            <w:vAlign w:val="center"/>
          </w:tcPr>
          <w:p w14:paraId="1AB8CF93">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素质目标：</w:t>
            </w:r>
          </w:p>
          <w:p w14:paraId="56809B5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培养学生6S管理意识、安全管理意识、质量意识；培养学生精益求精的工匠精神，培养学生严谨的工作作风</w:t>
            </w:r>
          </w:p>
          <w:p w14:paraId="6B3692DC">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知识目标：</w:t>
            </w:r>
          </w:p>
          <w:p w14:paraId="01ADA8CD">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掌握钳工常用设备的操作、钳工基本操作技能、钳工基本知识</w:t>
            </w:r>
          </w:p>
          <w:p w14:paraId="6455F0FA">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能力目标：</w:t>
            </w:r>
          </w:p>
          <w:p w14:paraId="5582A817">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学生通过钳工实训学习，能正确操作锯削，錾削、锉削以及锉配，能正确划线、钻孔，</w:t>
            </w:r>
          </w:p>
          <w:p w14:paraId="41A6F67D">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熟练使用常用工具，量具。</w:t>
            </w:r>
          </w:p>
        </w:tc>
        <w:tc>
          <w:tcPr>
            <w:tcW w:w="1772" w:type="dxa"/>
            <w:vAlign w:val="center"/>
          </w:tcPr>
          <w:p w14:paraId="6B7CB4DE">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（1）钳工的安全操作规程；（2）划线、锯、锉、錾、钻孔、铰孔、攻丝等方法的操作；</w:t>
            </w:r>
          </w:p>
          <w:p w14:paraId="7A3589F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（3）工、夹、量具的正确使用；</w:t>
            </w:r>
          </w:p>
          <w:p w14:paraId="25ECC520">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（4）简单部件的装配以及简单形状的锉配件制作。</w:t>
            </w:r>
          </w:p>
        </w:tc>
        <w:tc>
          <w:tcPr>
            <w:tcW w:w="2700" w:type="dxa"/>
            <w:vAlign w:val="center"/>
          </w:tcPr>
          <w:p w14:paraId="42AB820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（1）教学条件：授课主要在汽车实训中心，配有实训车辆、零部件及工具。</w:t>
            </w:r>
          </w:p>
          <w:p w14:paraId="476C6ED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（2）教学方法：结合学生特点，采用任务驱动教学、合作探究、实训等教学方法；融入课程思政，立德树人贯穿课程始终</w:t>
            </w:r>
          </w:p>
          <w:p w14:paraId="7FC4DD1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（3）师资要求：担任本课程的教师应该具备扎实的汽车专业知识，能进行钳工操作。</w:t>
            </w:r>
          </w:p>
          <w:p w14:paraId="3218F7F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2B7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320A402">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1CAA6D51">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5DE38F51">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6F3BD31D">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15218A5B">
            <w:pPr>
              <w:adjustRightInd w:val="0"/>
              <w:snapToGrid w:val="0"/>
              <w:spacing w:line="276" w:lineRule="auto"/>
              <w:jc w:val="left"/>
              <w:rPr>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color w:val="000000" w:themeColor="text1"/>
                <w:sz w:val="18"/>
                <w:szCs w:val="18"/>
                <w14:textFill>
                  <w14:solidFill>
                    <w14:schemeClr w14:val="tx1"/>
                  </w14:solidFill>
                </w14:textFill>
              </w:rPr>
              <w:t>汽车维护与保养技术</w:t>
            </w:r>
          </w:p>
        </w:tc>
        <w:tc>
          <w:tcPr>
            <w:tcW w:w="3543" w:type="dxa"/>
            <w:vAlign w:val="top"/>
          </w:tcPr>
          <w:p w14:paraId="44808473">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素质目标：</w:t>
            </w:r>
          </w:p>
          <w:p w14:paraId="1354FB26">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培养学生6S管理意识、安全管理意识、质量意识；培养学生精益求精的工匠精神，培养学生严谨的工作作风。</w:t>
            </w:r>
          </w:p>
          <w:p w14:paraId="1384BC45">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知识目标：</w:t>
            </w:r>
          </w:p>
          <w:p w14:paraId="67999CBB">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通过本课程的学习，学生能够掌握常见保养工具、设备的使用方法；能够掌握汽车定期维护检查的基本知识，能独立完成汽车定期维护检查工作。</w:t>
            </w:r>
          </w:p>
          <w:p w14:paraId="6FBA654F">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能力目标：</w:t>
            </w:r>
          </w:p>
          <w:p w14:paraId="15F49FA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能使用常见的保养工具与设备，能进行汽车一级、二级维护作业。</w:t>
            </w:r>
          </w:p>
        </w:tc>
        <w:tc>
          <w:tcPr>
            <w:tcW w:w="1772" w:type="dxa"/>
            <w:vAlign w:val="top"/>
          </w:tcPr>
          <w:p w14:paraId="4D4D157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（1）熟悉汽车结构，认知汽车零部件；</w:t>
            </w:r>
          </w:p>
          <w:p w14:paraId="6C208A92">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（2）保养常用工具的选择和使用方法；</w:t>
            </w:r>
          </w:p>
          <w:p w14:paraId="77C7DA94">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（3）操作举升机、四轮定位仪、轮胎动平衡机等设备；</w:t>
            </w:r>
          </w:p>
          <w:p w14:paraId="1076857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（4）汽车一级、二级维护（环车检查、机舱维护、底盘维护、室内维护）作业内容和流程。</w:t>
            </w:r>
          </w:p>
        </w:tc>
        <w:tc>
          <w:tcPr>
            <w:tcW w:w="2700" w:type="dxa"/>
            <w:vAlign w:val="top"/>
          </w:tcPr>
          <w:p w14:paraId="01AD6F8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（1）教学条件：授课主要在汽车实训中心，配有实训车辆、零部件及工具。</w:t>
            </w:r>
          </w:p>
          <w:p w14:paraId="2372123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（2）教学方法：结合学生特点，采用任务驱动教学、合作探究、实训等教学方法；融入课程思政，立德树人贯穿课程始终。</w:t>
            </w:r>
          </w:p>
          <w:p w14:paraId="1DD488E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（3）师资要求：担任本课程的教师应该具备扎实的汽车专业知识，能进行汽车维护与保养。</w:t>
            </w:r>
          </w:p>
          <w:p w14:paraId="18A6C3E7">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3C88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862C959">
            <w:pPr>
              <w:jc w:val="both"/>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新能源汽车概论</w:t>
            </w:r>
          </w:p>
        </w:tc>
        <w:tc>
          <w:tcPr>
            <w:tcW w:w="3543" w:type="dxa"/>
            <w:vAlign w:val="center"/>
          </w:tcPr>
          <w:p w14:paraId="3BF1B653">
            <w:pPr>
              <w:pStyle w:val="11"/>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102FB6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培养学生良好的人文素质和勤奋敬业、谨慎细致、务实高效、团结协作的职业态度；培养学生良好的科学文化素质、专业业务素质和科学创新的意识。</w:t>
            </w:r>
          </w:p>
          <w:p w14:paraId="6B70837B">
            <w:pPr>
              <w:pStyle w:val="11"/>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C03094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了解新能源汽车发展趋势；掌握新能源汽车的定义、分类、技术路线；熟悉新能源汽车的驱动原理；掌握新能源汽车重要组成部件结构及功用。</w:t>
            </w:r>
          </w:p>
          <w:p w14:paraId="0B3E32CB">
            <w:pPr>
              <w:pStyle w:val="11"/>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F0BFB0C">
            <w:pPr>
              <w:rPr>
                <w:rFonts w:hint="eastAsia" w:ascii="宋体" w:hAnsi="宋体" w:cs="宋体"/>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能运用新技能、新知识的学习能力；能及时了解和掌握新能源汽车的新发展、新成就；具有较好的解决问题的方法能力及制定完善工作计划的能力；具有利用新能源汽车动力系统安装、检测、调试能力；具有查找维修资料、文献等取得信息的能力；具有较好的逻辑性、合理性的科学思维方法能力。</w:t>
            </w:r>
          </w:p>
        </w:tc>
        <w:tc>
          <w:tcPr>
            <w:tcW w:w="1772" w:type="dxa"/>
            <w:vAlign w:val="center"/>
          </w:tcPr>
          <w:p w14:paraId="4BFF5AD5">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（1）新能源汽车的定义；</w:t>
            </w:r>
          </w:p>
          <w:p w14:paraId="3EE7C15E">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（2）新能源汽车的分类；</w:t>
            </w:r>
          </w:p>
          <w:p w14:paraId="6261C7AF">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（3）新能源汽车的发展趋势；</w:t>
            </w:r>
          </w:p>
          <w:p w14:paraId="7AF7D77C">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（4）新能源汽车的技术路线；</w:t>
            </w:r>
          </w:p>
          <w:p w14:paraId="0AC68A44">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（5）新能源汽车的驱动原理；</w:t>
            </w:r>
          </w:p>
          <w:p w14:paraId="2401CD59">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（6）新能源汽车的结构组成；</w:t>
            </w:r>
          </w:p>
          <w:p w14:paraId="3CAC4159">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（7）新能源汽车核心部件的结构认知。</w:t>
            </w:r>
          </w:p>
        </w:tc>
        <w:tc>
          <w:tcPr>
            <w:tcW w:w="2700" w:type="dxa"/>
            <w:vAlign w:val="center"/>
          </w:tcPr>
          <w:p w14:paraId="1A92B200">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（1）教学条件：授课主要在多媒体教室进行，有网络在线资源，能进行线上教学。</w:t>
            </w:r>
          </w:p>
          <w:p w14:paraId="1D4ABCD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（2）教学方法：融入课程思政，立德树人贯穿课程始终；引入案例，着重培养学生的专业概念。</w:t>
            </w:r>
          </w:p>
          <w:p w14:paraId="3D2E26A6">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20A0E76">
            <w:pPr>
              <w:rPr>
                <w:rFonts w:hint="eastAsia"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w:t>
            </w:r>
            <w:r>
              <w:rPr>
                <w:color w:val="000000" w:themeColor="text1"/>
                <w:sz w:val="18"/>
                <w:szCs w:val="18"/>
                <w14:textFill>
                  <w14:solidFill>
                    <w14:schemeClr w14:val="tx1"/>
                  </w14:solidFill>
                </w14:textFill>
              </w:rPr>
              <w:t>结合，过程性考核根据考勤、课堂表现等评定，占总成绩的</w:t>
            </w: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0%。</w:t>
            </w:r>
          </w:p>
        </w:tc>
      </w:tr>
      <w:tr w14:paraId="7628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9C01D31">
            <w:pPr>
              <w:adjustRightInd w:val="0"/>
              <w:snapToGrid w:val="0"/>
              <w:spacing w:line="276" w:lineRule="auto"/>
              <w:jc w:val="left"/>
              <w:rPr>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发动机结构与维修技术</w:t>
            </w:r>
          </w:p>
        </w:tc>
        <w:tc>
          <w:tcPr>
            <w:tcW w:w="3543" w:type="dxa"/>
            <w:vAlign w:val="center"/>
          </w:tcPr>
          <w:p w14:paraId="3CF4CA3B">
            <w:pPr>
              <w:adjustRightInd w:val="0"/>
              <w:snapToGrid w:val="0"/>
              <w:spacing w:line="276" w:lineRule="auto"/>
              <w:rPr>
                <w:rFonts w:hint="eastAsia"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素质目标：</w:t>
            </w:r>
          </w:p>
          <w:p w14:paraId="58B4F199">
            <w:pPr>
              <w:adjustRightInd w:val="0"/>
              <w:snapToGrid w:val="0"/>
              <w:spacing w:line="276" w:lineRule="auto"/>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具有良好的语言表达与社会沟通能力</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具有良好的组织与协调能力</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具有良好的团队合作精神</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具有良好的职业道德与行为操守</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具有良好的环境保护意识</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具有节约资源、降低生产成本的社会责任感</w:t>
            </w:r>
            <w:r>
              <w:rPr>
                <w:rFonts w:hint="eastAsia" w:asciiTheme="minorEastAsia" w:hAnsiTheme="minorEastAsia" w:eastAsiaTheme="minorEastAsia"/>
                <w:color w:val="000000" w:themeColor="text1"/>
                <w:sz w:val="18"/>
                <w:szCs w:val="18"/>
                <w14:textFill>
                  <w14:solidFill>
                    <w14:schemeClr w14:val="tx1"/>
                  </w14:solidFill>
                </w14:textFill>
              </w:rPr>
              <w:t>。</w:t>
            </w:r>
          </w:p>
          <w:p w14:paraId="7BF2C4D9">
            <w:pPr>
              <w:adjustRightInd w:val="0"/>
              <w:snapToGrid w:val="0"/>
              <w:spacing w:line="276" w:lineRule="auto"/>
              <w:rPr>
                <w:rFonts w:hint="eastAsia"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知识目标：</w:t>
            </w:r>
          </w:p>
          <w:p w14:paraId="757B8D6C">
            <w:pPr>
              <w:adjustRightInd w:val="0"/>
              <w:snapToGrid w:val="0"/>
              <w:spacing w:line="276" w:lineRule="auto"/>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掌握发动机各系统、各机构的功用</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熟悉其组成和类型及工作原理</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熟悉发动机主要总成、零部件的失效形式及维护检修的基本方法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了解发动机常见的故障现象</w:t>
            </w:r>
            <w:r>
              <w:rPr>
                <w:rFonts w:hint="eastAsia" w:asciiTheme="minorEastAsia" w:hAnsiTheme="minorEastAsia" w:eastAsiaTheme="minorEastAsia"/>
                <w:color w:val="000000" w:themeColor="text1"/>
                <w:sz w:val="18"/>
                <w:szCs w:val="18"/>
                <w14:textFill>
                  <w14:solidFill>
                    <w14:schemeClr w14:val="tx1"/>
                  </w14:solidFill>
                </w14:textFill>
              </w:rPr>
              <w:t>。</w:t>
            </w:r>
          </w:p>
          <w:p w14:paraId="78227323">
            <w:pPr>
              <w:adjustRightInd w:val="0"/>
              <w:snapToGrid w:val="0"/>
              <w:spacing w:line="276" w:lineRule="auto"/>
              <w:rPr>
                <w:rFonts w:hint="eastAsia"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能力目标：</w:t>
            </w:r>
          </w:p>
          <w:p w14:paraId="7F246F60">
            <w:pPr>
              <w:adjustRightInd w:val="0"/>
              <w:snapToGrid w:val="0"/>
              <w:spacing w:line="276" w:lineRule="auto"/>
              <w:rPr>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能规范使用发动机维修检测相关的工具、量具和设备</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能够对发动机主要总成的拆装、分解、检（试）验的方法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能够熟悉发动机检修作业的内容和要求</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能够熟悉发动机主要总成、零部件失效可能产生的 故障现象及排除方法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能够熟悉发动机大修竣工验收项目的标准和方法</w:t>
            </w:r>
            <w:r>
              <w:rPr>
                <w:rFonts w:hint="eastAsia" w:asciiTheme="minorEastAsia" w:hAnsiTheme="minorEastAsia" w:eastAsiaTheme="minorEastAsia"/>
                <w:color w:val="000000" w:themeColor="text1"/>
                <w:sz w:val="18"/>
                <w:szCs w:val="18"/>
                <w14:textFill>
                  <w14:solidFill>
                    <w14:schemeClr w14:val="tx1"/>
                  </w14:solidFill>
                </w14:textFill>
              </w:rPr>
              <w:t>。</w:t>
            </w:r>
          </w:p>
        </w:tc>
        <w:tc>
          <w:tcPr>
            <w:tcW w:w="1772" w:type="dxa"/>
            <w:vAlign w:val="center"/>
          </w:tcPr>
          <w:p w14:paraId="5362975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（1）曲柄连杆机构、配气机构；</w:t>
            </w:r>
          </w:p>
          <w:p w14:paraId="3B304E64">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（2）冷却系统、润滑系统、燃油供给系统、起动系统、汽油机点火系统等。</w:t>
            </w:r>
          </w:p>
        </w:tc>
        <w:tc>
          <w:tcPr>
            <w:tcW w:w="2700" w:type="dxa"/>
            <w:vAlign w:val="center"/>
          </w:tcPr>
          <w:p w14:paraId="471D5979">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（1）教学条件：授课主要在多媒体教室进行，多媒体投影清晰；有网络在线资源，能进行线上教学；有汽车发动机检修实训室，满足实训任务要求。</w:t>
            </w:r>
          </w:p>
          <w:p w14:paraId="6238AF37">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556C5D34">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3660C360">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0FBC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4BD7A5CF">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汽车底盘结构与维修技术</w:t>
            </w:r>
          </w:p>
        </w:tc>
        <w:tc>
          <w:tcPr>
            <w:tcW w:w="3543" w:type="dxa"/>
            <w:vAlign w:val="center"/>
          </w:tcPr>
          <w:p w14:paraId="4154A840">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774C7013">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具备自主学习新技术的能力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具有较强的质量意识和客户意识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具有小组团结合作的能力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具有良好的心理素质和克服困难的能力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.熟知安全生产及环保规范。</w:t>
            </w:r>
          </w:p>
          <w:p w14:paraId="7F7689CB">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知识目标： </w:t>
            </w:r>
          </w:p>
          <w:p w14:paraId="68C179C1">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了解汽车底盘系统的发展方向，能正确识别汽车底盘系统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掌握底盘各总成及零部件的作用、结构、工作原理、 相互间的连接关系</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掌握汽车底盘各系统工作原理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理解汽车传动、行驶、转向和制动的简单力学原理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掌握各总成的拆装步骤，方法和技术要求</w:t>
            </w:r>
            <w:r>
              <w:rPr>
                <w:rFonts w:hint="eastAsia"/>
                <w:color w:val="000000" w:themeColor="text1"/>
                <w:sz w:val="18"/>
                <w:szCs w:val="18"/>
                <w14:textFill>
                  <w14:solidFill>
                    <w14:schemeClr w14:val="tx1"/>
                  </w14:solidFill>
                </w14:textFill>
              </w:rPr>
              <w:t>。</w:t>
            </w:r>
          </w:p>
          <w:p w14:paraId="7B3884E4">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能力目标： </w:t>
            </w:r>
          </w:p>
          <w:p w14:paraId="16E7BD1E">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能够对各零件、总成进行检验、调整、修理或更换</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能够熟悉常用检测设备的使用和维护方法</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能够掌握排除汽车底盘系统常见故障的诊断与排除方法</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具有独立排除底盘常见故障的能力，能够从个案中找到共性，总结规律，积累经验</w:t>
            </w:r>
            <w:r>
              <w:rPr>
                <w:rFonts w:hint="eastAsia"/>
                <w:color w:val="000000" w:themeColor="text1"/>
                <w:sz w:val="18"/>
                <w:szCs w:val="18"/>
                <w14:textFill>
                  <w14:solidFill>
                    <w14:schemeClr w14:val="tx1"/>
                  </w14:solidFill>
                </w14:textFill>
              </w:rPr>
              <w:t>。</w:t>
            </w:r>
          </w:p>
        </w:tc>
        <w:tc>
          <w:tcPr>
            <w:tcW w:w="1772" w:type="dxa"/>
            <w:vAlign w:val="center"/>
          </w:tcPr>
          <w:p w14:paraId="65F25184">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（1）汽车传动系统；</w:t>
            </w:r>
          </w:p>
          <w:p w14:paraId="3F3BEC19">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（2）汽车转向系统；</w:t>
            </w:r>
          </w:p>
          <w:p w14:paraId="11FF8714">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（3）汽车行驶系统；</w:t>
            </w:r>
          </w:p>
          <w:p w14:paraId="02D372D9">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（4）汽车制动系统。</w:t>
            </w:r>
          </w:p>
          <w:p w14:paraId="78CA7DDA">
            <w:pPr>
              <w:adjustRightInd w:val="0"/>
              <w:snapToGrid w:val="0"/>
              <w:spacing w:line="276" w:lineRule="auto"/>
              <w:jc w:val="center"/>
              <w:rPr>
                <w:color w:val="000000" w:themeColor="text1"/>
                <w:sz w:val="18"/>
                <w:szCs w:val="18"/>
                <w14:textFill>
                  <w14:solidFill>
                    <w14:schemeClr w14:val="tx1"/>
                  </w14:solidFill>
                </w14:textFill>
              </w:rPr>
            </w:pPr>
          </w:p>
        </w:tc>
        <w:tc>
          <w:tcPr>
            <w:tcW w:w="2700" w:type="dxa"/>
            <w:vAlign w:val="center"/>
          </w:tcPr>
          <w:p w14:paraId="45A55D61">
            <w:pPr>
              <w:spacing w:line="240" w:lineRule="exact"/>
              <w:rPr>
                <w:rFonts w:ascii="宋体" w:hAnsi="宋体" w:cs="仿宋"/>
                <w:color w:val="000000" w:themeColor="text1"/>
                <w:sz w:val="18"/>
                <w:szCs w:val="18"/>
                <w14:textFill>
                  <w14:solidFill>
                    <w14:schemeClr w14:val="tx1"/>
                  </w14:solidFill>
                </w14:textFill>
              </w:rPr>
            </w:pPr>
            <w:r>
              <w:rPr>
                <w:rFonts w:hint="eastAsia" w:ascii="宋体" w:hAnsi="宋体" w:cs="仿宋"/>
                <w:color w:val="000000" w:themeColor="text1"/>
                <w:sz w:val="18"/>
                <w:szCs w:val="18"/>
                <w14:textFill>
                  <w14:solidFill>
                    <w14:schemeClr w14:val="tx1"/>
                  </w14:solidFill>
                </w14:textFill>
              </w:rPr>
              <w:t>（1）教学条件：授课主要在多媒体教室进行，多媒体投影清晰；有网络在线资源，能进行线上教学；有汽车底盘检修实训室，满足实训任务要求。</w:t>
            </w:r>
          </w:p>
          <w:p w14:paraId="78F807B0">
            <w:pPr>
              <w:spacing w:line="240" w:lineRule="exact"/>
              <w:rPr>
                <w:rFonts w:ascii="宋体" w:hAnsi="宋体" w:cs="仿宋"/>
                <w:color w:val="000000" w:themeColor="text1"/>
                <w:sz w:val="18"/>
                <w:szCs w:val="18"/>
                <w14:textFill>
                  <w14:solidFill>
                    <w14:schemeClr w14:val="tx1"/>
                  </w14:solidFill>
                </w14:textFill>
              </w:rPr>
            </w:pPr>
            <w:r>
              <w:rPr>
                <w:rFonts w:hint="eastAsia" w:ascii="宋体" w:hAnsi="宋体" w:cs="仿宋"/>
                <w:color w:val="000000" w:themeColor="text1"/>
                <w:sz w:val="18"/>
                <w:szCs w:val="18"/>
                <w14:textFill>
                  <w14:solidFill>
                    <w14:schemeClr w14:val="tx1"/>
                  </w14:solidFill>
                </w14:textFill>
              </w:rPr>
              <w:t>（2）教学方法：</w:t>
            </w:r>
            <w:r>
              <w:rPr>
                <w:rFonts w:ascii="宋体" w:hAnsi="宋体" w:cs="仿宋"/>
                <w:color w:val="000000" w:themeColor="text1"/>
                <w:sz w:val="18"/>
                <w:szCs w:val="18"/>
                <w14:textFill>
                  <w14:solidFill>
                    <w14:schemeClr w14:val="tx1"/>
                  </w14:solidFill>
                </w14:textFill>
              </w:rPr>
              <w:t>融入课程思政，立德树人贯穿课程始终</w:t>
            </w:r>
            <w:r>
              <w:rPr>
                <w:rFonts w:hint="eastAsia" w:ascii="宋体" w:hAnsi="宋体" w:cs="仿宋"/>
                <w:color w:val="000000" w:themeColor="text1"/>
                <w:sz w:val="18"/>
                <w:szCs w:val="18"/>
                <w14:textFill>
                  <w14:solidFill>
                    <w14:schemeClr w14:val="tx1"/>
                  </w14:solidFill>
                </w14:textFill>
              </w:rPr>
              <w:t>；引入案例，采用项目教学方法进行教学在线开放课程进行辅助实施。</w:t>
            </w:r>
          </w:p>
          <w:p w14:paraId="2030C83A">
            <w:pPr>
              <w:spacing w:line="240" w:lineRule="exact"/>
              <w:rPr>
                <w:rFonts w:ascii="宋体" w:hAnsi="宋体" w:cs="仿宋"/>
                <w:color w:val="000000" w:themeColor="text1"/>
                <w:sz w:val="18"/>
                <w:szCs w:val="18"/>
                <w14:textFill>
                  <w14:solidFill>
                    <w14:schemeClr w14:val="tx1"/>
                  </w14:solidFill>
                </w14:textFill>
              </w:rPr>
            </w:pPr>
            <w:r>
              <w:rPr>
                <w:rFonts w:hint="eastAsia" w:ascii="宋体" w:hAnsi="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6C396FD4">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24EF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961D8BB">
            <w:pPr>
              <w:adjustRightInd w:val="0"/>
              <w:snapToGrid w:val="0"/>
              <w:spacing w:line="276" w:lineRule="auto"/>
              <w:jc w:val="left"/>
              <w:rPr>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color w:val="000000" w:themeColor="text1"/>
                <w:sz w:val="18"/>
                <w:szCs w:val="18"/>
                <w14:textFill>
                  <w14:solidFill>
                    <w14:schemeClr w14:val="tx1"/>
                  </w14:solidFill>
                </w14:textFill>
              </w:rPr>
              <w:t>汽车电气结构与维修技术</w:t>
            </w:r>
          </w:p>
        </w:tc>
        <w:tc>
          <w:tcPr>
            <w:tcW w:w="3543" w:type="dxa"/>
            <w:vAlign w:val="center"/>
          </w:tcPr>
          <w:p w14:paraId="5C3775B1">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素质目标：</w:t>
            </w:r>
          </w:p>
          <w:p w14:paraId="3BF847E0">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培养学生优良的团队协作精神和敬业乐业的工作作风、吃苦耐劳精神，培养学生耐心细致、严肃认真的工作态度。</w:t>
            </w:r>
          </w:p>
          <w:p w14:paraId="4F698B8F">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知识目标：</w:t>
            </w:r>
          </w:p>
          <w:p w14:paraId="34F29062">
            <w:pPr>
              <w:adjustRightInd w:val="0"/>
              <w:snapToGrid w:val="0"/>
              <w:spacing w:line="240" w:lineRule="exact"/>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掌握</w:t>
            </w:r>
            <w:r>
              <w:rPr>
                <w:rFonts w:hint="eastAsia"/>
                <w:color w:val="000000" w:themeColor="text1"/>
                <w:sz w:val="18"/>
                <w:szCs w:val="18"/>
                <w14:textFill>
                  <w14:solidFill>
                    <w14:schemeClr w14:val="tx1"/>
                  </w14:solidFill>
                </w14:textFill>
              </w:rPr>
              <w:t>汽车电路基本知识，</w:t>
            </w:r>
            <w:r>
              <w:rPr>
                <w:rFonts w:hint="eastAsia" w:cs="仿宋" w:asciiTheme="minorEastAsia" w:hAnsiTheme="minorEastAsia" w:eastAsiaTheme="minorEastAsia"/>
                <w:color w:val="000000" w:themeColor="text1"/>
                <w:sz w:val="18"/>
                <w:szCs w:val="18"/>
                <w14:textFill>
                  <w14:solidFill>
                    <w14:schemeClr w14:val="tx1"/>
                  </w14:solidFill>
                </w14:textFill>
              </w:rPr>
              <w:t>汽车电源系检修的方法</w:t>
            </w:r>
            <w:r>
              <w:rPr>
                <w:rFonts w:hint="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汽车起动系检修的方法</w:t>
            </w:r>
            <w:r>
              <w:rPr>
                <w:rFonts w:hint="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照明与信号系统检修的方法</w:t>
            </w:r>
            <w:r>
              <w:rPr>
                <w:rFonts w:hint="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汽车辅助电气系统系统检修的方法</w:t>
            </w:r>
            <w:r>
              <w:rPr>
                <w:rFonts w:hint="eastAsia"/>
                <w:color w:val="000000" w:themeColor="text1"/>
                <w:sz w:val="18"/>
                <w:szCs w:val="18"/>
                <w14:textFill>
                  <w14:solidFill>
                    <w14:schemeClr w14:val="tx1"/>
                  </w14:solidFill>
                </w14:textFill>
              </w:rPr>
              <w:t>，以及汽车空调、仪表与报警系统的检修</w:t>
            </w:r>
            <w:r>
              <w:rPr>
                <w:rFonts w:hint="eastAsia" w:cs="仿宋" w:asciiTheme="minorEastAsia" w:hAnsiTheme="minorEastAsia" w:eastAsiaTheme="minorEastAsia"/>
                <w:color w:val="000000" w:themeColor="text1"/>
                <w:sz w:val="18"/>
                <w:szCs w:val="18"/>
                <w14:textFill>
                  <w14:solidFill>
                    <w14:schemeClr w14:val="tx1"/>
                  </w14:solidFill>
                </w14:textFill>
              </w:rPr>
              <w:t>方法。</w:t>
            </w:r>
          </w:p>
          <w:p w14:paraId="32946E84">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能力目标：</w:t>
            </w:r>
          </w:p>
          <w:p w14:paraId="73FF4C0C">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具有汽车电路识读与分析能力，具有简单分析汽车电气线路的能力，具有正确安装汽车电气线路的能力，具有检修调试汽车电气系统的能力。</w:t>
            </w:r>
          </w:p>
        </w:tc>
        <w:tc>
          <w:tcPr>
            <w:tcW w:w="1772" w:type="dxa"/>
            <w:vAlign w:val="center"/>
          </w:tcPr>
          <w:p w14:paraId="70E850DD">
            <w:pPr>
              <w:numPr>
                <w:ilvl w:val="0"/>
                <w:numId w:val="7"/>
              </w:num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汽车电气系统认知；</w:t>
            </w:r>
          </w:p>
          <w:p w14:paraId="22891691">
            <w:pPr>
              <w:numPr>
                <w:ilvl w:val="0"/>
                <w:numId w:val="7"/>
              </w:num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汽车电路识读；</w:t>
            </w:r>
          </w:p>
          <w:p w14:paraId="27B86D5D">
            <w:pPr>
              <w:numPr>
                <w:ilvl w:val="0"/>
                <w:numId w:val="7"/>
              </w:num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汽车电源系统检修；</w:t>
            </w:r>
          </w:p>
          <w:p w14:paraId="7946AAF0">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（4）汽车起动系统检修；</w:t>
            </w:r>
          </w:p>
          <w:p w14:paraId="2A5E4408">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（5）汽车照明与信号系统；</w:t>
            </w:r>
          </w:p>
          <w:p w14:paraId="294FF547">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（6）汽车辅助电气系统；</w:t>
            </w:r>
          </w:p>
          <w:p w14:paraId="6907279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（7）汽车空调系统；</w:t>
            </w:r>
          </w:p>
          <w:p w14:paraId="0762BEF0">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（8）仪表与报警系统。</w:t>
            </w:r>
          </w:p>
        </w:tc>
        <w:tc>
          <w:tcPr>
            <w:tcW w:w="2700" w:type="dxa"/>
            <w:vAlign w:val="center"/>
          </w:tcPr>
          <w:p w14:paraId="73F0CCB1">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（1）教学条件：授课主要在多媒体教室进行，多媒体投影清晰；有网络在线资源，能进行线上教学；有汽车电气检修实训室，满足实训任务要求。</w:t>
            </w:r>
          </w:p>
          <w:p w14:paraId="7A8E8432">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278F39E2">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2FA30AF6">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5F56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A50DEDC">
            <w:pPr>
              <w:adjustRightInd w:val="0"/>
              <w:snapToGrid w:val="0"/>
              <w:spacing w:line="276" w:lineRule="auto"/>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机动车保险与理赔</w:t>
            </w:r>
          </w:p>
          <w:p w14:paraId="35482B75">
            <w:pPr>
              <w:adjustRightInd w:val="0"/>
              <w:snapToGrid w:val="0"/>
              <w:spacing w:line="276" w:lineRule="auto"/>
              <w:jc w:val="left"/>
              <w:rPr>
                <w:rFonts w:hint="eastAsia" w:ascii="宋体" w:hAnsi="宋体" w:cs="宋体"/>
                <w:color w:val="000000" w:themeColor="text1"/>
                <w:sz w:val="18"/>
                <w:szCs w:val="18"/>
                <w14:textFill>
                  <w14:solidFill>
                    <w14:schemeClr w14:val="tx1"/>
                  </w14:solidFill>
                </w14:textFill>
              </w:rPr>
            </w:pPr>
          </w:p>
        </w:tc>
        <w:tc>
          <w:tcPr>
            <w:tcW w:w="3543" w:type="dxa"/>
            <w:vAlign w:val="center"/>
          </w:tcPr>
          <w:p w14:paraId="714BB73C">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素质目标：</w:t>
            </w:r>
          </w:p>
          <w:p w14:paraId="499D2C73">
            <w:pPr>
              <w:adjustRightInd w:val="0"/>
              <w:snapToGrid w:val="0"/>
              <w:spacing w:line="276" w:lineRule="auto"/>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具备良好的思想道德素质和法律素养；有团队合作协调的素质。</w:t>
            </w:r>
          </w:p>
          <w:p w14:paraId="3F7AA80C">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知识目标：</w:t>
            </w:r>
          </w:p>
          <w:p w14:paraId="04A114AE">
            <w:pPr>
              <w:pStyle w:val="20"/>
              <w:adjustRightInd w:val="0"/>
              <w:snapToGrid w:val="0"/>
              <w:ind w:left="0" w:leftChars="0" w:firstLine="0" w:firstLineChars="0"/>
              <w:jc w:val="left"/>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t>掌握汽车保险的基本内容和分类；掌握汽车保险的营销方法和注意事项；掌握汽车保险合同的条款、费率、基本原则；掌握车辆出险后的保险公估理赔服务流程及注意事项。</w:t>
            </w:r>
          </w:p>
          <w:p w14:paraId="2DF90322">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能力目标：</w:t>
            </w:r>
          </w:p>
          <w:p w14:paraId="70B90A18">
            <w:pPr>
              <w:pStyle w:val="20"/>
              <w:adjustRightInd w:val="0"/>
              <w:snapToGrid w:val="0"/>
              <w:ind w:left="0" w:leftChars="0" w:firstLine="0" w:firstLineChars="0"/>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t>能够运用相关知识实际解决具体车辆的保险与理赔问题和车辆相关信息处理的能力；能够帮助客户制定车辆保险方案；指导客户与保险公司签订车辆保险购买合同；能够进行事故车辆的出险现场查勘、定损以及保险赔款金额的理算。</w:t>
            </w:r>
          </w:p>
        </w:tc>
        <w:tc>
          <w:tcPr>
            <w:tcW w:w="1772" w:type="dxa"/>
            <w:vAlign w:val="center"/>
          </w:tcPr>
          <w:p w14:paraId="449BAC6C">
            <w:pPr>
              <w:adjustRightInd w:val="0"/>
              <w:snapToGrid w:val="0"/>
              <w:spacing w:line="276" w:lineRule="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）汽车保险概述；</w:t>
            </w:r>
          </w:p>
          <w:p w14:paraId="06E064BC">
            <w:pPr>
              <w:adjustRightInd w:val="0"/>
              <w:snapToGrid w:val="0"/>
              <w:spacing w:line="276" w:lineRule="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汽车保险；</w:t>
            </w:r>
          </w:p>
          <w:p w14:paraId="2E116F6F">
            <w:pPr>
              <w:adjustRightInd w:val="0"/>
              <w:snapToGrid w:val="0"/>
              <w:spacing w:line="276" w:lineRule="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）汽车交通强制责任保险；</w:t>
            </w:r>
          </w:p>
          <w:p w14:paraId="445CB073">
            <w:pPr>
              <w:adjustRightInd w:val="0"/>
              <w:snapToGrid w:val="0"/>
              <w:spacing w:line="276" w:lineRule="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）汽车商业险；</w:t>
            </w:r>
          </w:p>
          <w:p w14:paraId="67EDECB0">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4</w:t>
            </w:r>
            <w:r>
              <w:rPr>
                <w:rFonts w:hint="eastAsia"/>
                <w:color w:val="000000" w:themeColor="text1"/>
                <w:sz w:val="18"/>
                <w:szCs w:val="18"/>
                <w14:textFill>
                  <w14:solidFill>
                    <w14:schemeClr w14:val="tx1"/>
                  </w14:solidFill>
                </w14:textFill>
              </w:rPr>
              <w:t>）汽车理赔与定损实务等。</w:t>
            </w:r>
          </w:p>
        </w:tc>
        <w:tc>
          <w:tcPr>
            <w:tcW w:w="2700" w:type="dxa"/>
            <w:vAlign w:val="center"/>
          </w:tcPr>
          <w:p w14:paraId="179BDD68">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w:t>
            </w:r>
            <w:r>
              <w:rPr>
                <w:rFonts w:hint="eastAsia" w:eastAsiaTheme="minorEastAsia"/>
                <w:color w:val="000000" w:themeColor="text1"/>
                <w:sz w:val="18"/>
                <w:szCs w:val="18"/>
                <w:lang w:val="en-US" w:eastAsia="zh-CN"/>
                <w14:textFill>
                  <w14:solidFill>
                    <w14:schemeClr w14:val="tx1"/>
                  </w14:solidFill>
                </w14:textFill>
              </w:rPr>
              <w:t>整车实训</w:t>
            </w:r>
            <w:r>
              <w:rPr>
                <w:rFonts w:hint="eastAsia" w:cs="仿宋" w:asciiTheme="minorEastAsia" w:hAnsiTheme="minorEastAsia" w:eastAsiaTheme="minorEastAsia"/>
                <w:color w:val="000000" w:themeColor="text1"/>
                <w:sz w:val="18"/>
                <w:szCs w:val="18"/>
                <w14:textFill>
                  <w14:solidFill>
                    <w14:schemeClr w14:val="tx1"/>
                  </w14:solidFill>
                </w14:textFill>
              </w:rPr>
              <w:t>室，满足实训任务要求。</w:t>
            </w:r>
          </w:p>
          <w:p w14:paraId="587E7707">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046F64EA">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1E8F0850">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00E0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FFEA64E">
            <w:pPr>
              <w:jc w:val="center"/>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汽车营销策划</w:t>
            </w:r>
          </w:p>
        </w:tc>
        <w:tc>
          <w:tcPr>
            <w:tcW w:w="3543" w:type="dxa"/>
            <w:vAlign w:val="center"/>
          </w:tcPr>
          <w:p w14:paraId="5E2A0CB1">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素质目标：</w:t>
            </w:r>
          </w:p>
          <w:p w14:paraId="0CA4FBEA">
            <w:pPr>
              <w:pStyle w:val="20"/>
              <w:adjustRightInd w:val="0"/>
              <w:snapToGrid w:val="0"/>
              <w:ind w:left="0" w:leftChars="0" w:firstLine="0" w:firstLineChars="0"/>
              <w:jc w:val="left"/>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t>具备良好的思想道德素质和法律素养；具有服务意识、具有团体合作精神。</w:t>
            </w:r>
          </w:p>
          <w:p w14:paraId="2AA9DB6C">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知识目标：</w:t>
            </w:r>
          </w:p>
          <w:p w14:paraId="0A0DC147">
            <w:pPr>
              <w:pStyle w:val="20"/>
              <w:adjustRightInd w:val="0"/>
              <w:snapToGrid w:val="0"/>
              <w:ind w:left="0" w:leftChars="0" w:firstLine="0" w:firstLineChar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了解假日促销策划；熟悉车展活动策划的实施；掌握厂家活动策划要求及实施方案。</w:t>
            </w:r>
          </w:p>
          <w:p w14:paraId="21F06F14">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能力目标：</w:t>
            </w:r>
          </w:p>
          <w:p w14:paraId="67157C29">
            <w:pPr>
              <w:pStyle w:val="20"/>
              <w:adjustRightInd w:val="0"/>
              <w:snapToGrid w:val="0"/>
              <w:ind w:left="0" w:leftChars="0" w:firstLine="0" w:firstLineChars="0"/>
              <w:jc w:val="left"/>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能参照车型特点、客户画像、市场营销环境等资料，进行营销活动策划；在给定市场营销环境因素等背景信息的情况下，完成不同场景的营销策划的任务。</w:t>
            </w:r>
          </w:p>
        </w:tc>
        <w:tc>
          <w:tcPr>
            <w:tcW w:w="1772" w:type="dxa"/>
            <w:vAlign w:val="center"/>
          </w:tcPr>
          <w:p w14:paraId="767E066F">
            <w:pPr>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（1）假日促销策划；</w:t>
            </w:r>
          </w:p>
          <w:p w14:paraId="5C3575C0">
            <w:pPr>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（2）车展活动策划；</w:t>
            </w:r>
          </w:p>
          <w:p w14:paraId="7E66EE68">
            <w:pPr>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（3）庆典活动策划；</w:t>
            </w:r>
          </w:p>
          <w:p w14:paraId="64BA53C8">
            <w:pPr>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（4）厂家活动策划；</w:t>
            </w:r>
          </w:p>
          <w:p w14:paraId="0EB63DE0">
            <w:pPr>
              <w:jc w:val="left"/>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（5）会员活动策划等项目。</w:t>
            </w:r>
          </w:p>
        </w:tc>
        <w:tc>
          <w:tcPr>
            <w:tcW w:w="2700" w:type="dxa"/>
            <w:vAlign w:val="center"/>
          </w:tcPr>
          <w:p w14:paraId="595615F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（1）教学条件：授课在多媒体教室及</w:t>
            </w:r>
            <w:r>
              <w:rPr>
                <w:rFonts w:hint="eastAsia" w:ascii="宋体" w:hAnsi="宋体"/>
                <w:color w:val="000000" w:themeColor="text1"/>
                <w:sz w:val="18"/>
                <w:szCs w:val="18"/>
                <w:lang w:val="en-US" w:eastAsia="zh-CN"/>
                <w14:textFill>
                  <w14:solidFill>
                    <w14:schemeClr w14:val="tx1"/>
                  </w14:solidFill>
                </w14:textFill>
              </w:rPr>
              <w:t>整车实训室</w:t>
            </w:r>
            <w:r>
              <w:rPr>
                <w:rFonts w:hint="eastAsia" w:ascii="宋体" w:hAnsi="宋体"/>
                <w:color w:val="000000" w:themeColor="text1"/>
                <w:sz w:val="18"/>
                <w:szCs w:val="18"/>
                <w14:textFill>
                  <w14:solidFill>
                    <w14:schemeClr w14:val="tx1"/>
                  </w14:solidFill>
                </w14:textFill>
              </w:rPr>
              <w:t>进行，配备实训车辆、零部件及相关工具。</w:t>
            </w:r>
          </w:p>
          <w:p w14:paraId="042BD68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（2）教学方法：坚持以学生为中心，结合讲授、视频观看、任务驱动、实训等多种教学手段，同时融入课程思政，将立德树人贯穿始终。</w:t>
            </w:r>
          </w:p>
          <w:p w14:paraId="203EF82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（3）师资要求：担任本课程的教师应该具备良好的汽车专业知识，掌握汽车售后市场的最新动态。</w:t>
            </w:r>
          </w:p>
          <w:p w14:paraId="07B859CB">
            <w:pPr>
              <w:jc w:val="left"/>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（4）课程考核：采用过程考核与结果考核相结合。过程考核占总成绩的40%，期末考核占总成绩的60%。</w:t>
            </w:r>
          </w:p>
        </w:tc>
      </w:tr>
      <w:tr w14:paraId="0821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AAFE39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市场营销基础与实务</w:t>
            </w:r>
          </w:p>
          <w:p w14:paraId="12E06344">
            <w:pPr>
              <w:adjustRightInd w:val="0"/>
              <w:snapToGrid w:val="0"/>
              <w:spacing w:line="276" w:lineRule="auto"/>
              <w:jc w:val="left"/>
              <w:rPr>
                <w:rFonts w:hint="eastAsia" w:ascii="宋体" w:hAnsi="宋体" w:cs="宋体"/>
                <w:color w:val="000000" w:themeColor="text1"/>
                <w:sz w:val="18"/>
                <w:szCs w:val="18"/>
                <w14:textFill>
                  <w14:solidFill>
                    <w14:schemeClr w14:val="tx1"/>
                  </w14:solidFill>
                </w14:textFill>
              </w:rPr>
            </w:pPr>
          </w:p>
        </w:tc>
        <w:tc>
          <w:tcPr>
            <w:tcW w:w="3543" w:type="dxa"/>
            <w:vAlign w:val="top"/>
          </w:tcPr>
          <w:p w14:paraId="6841761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2B6923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培养学生良好的市场洞察能力，创新性思维与勇于开拓市场的勇气，培养学生良好的沟通交流与团队协作能力。</w:t>
            </w:r>
          </w:p>
          <w:p w14:paraId="66B45273">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28E4B2D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学习，学生能够掌握市场营销的基本过程，掌握营销管理的基本理念，掌握市场营销各环节的基本决策方法，掌握营销团队组织、行业背景分析、市场定位、背景行业营销策略，掌握市场营销总体活动方案的制定。</w:t>
            </w:r>
          </w:p>
          <w:p w14:paraId="653BCB8B">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182B1254">
            <w:pPr>
              <w:snapToGrid w:val="0"/>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能组建与管理团队；能运用多种方法进行市场环境分析；能进行产品市场定位，能制定合理的营销方案，能进行客户关系管理。</w:t>
            </w:r>
          </w:p>
        </w:tc>
        <w:tc>
          <w:tcPr>
            <w:tcW w:w="1772" w:type="dxa"/>
            <w:vAlign w:val="top"/>
          </w:tcPr>
          <w:p w14:paraId="650909D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（1）组织营销团队：市场营销的内涵及理念；</w:t>
            </w:r>
          </w:p>
          <w:p w14:paraId="33FFEC4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（2）分析背景行业：营销环境的构成，SWOT分析法，商机的特征；</w:t>
            </w:r>
          </w:p>
          <w:p w14:paraId="14B0989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（3）市场定位：消费者购买行为分析；市场细分、目标市场选择与进入；</w:t>
            </w:r>
          </w:p>
          <w:p w14:paraId="52E5093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（4）制定背景行业的营销策略：分析产品的生命周期，制定产品/价格/渠道/促销策略；</w:t>
            </w:r>
          </w:p>
          <w:p w14:paraId="6E66B0D2">
            <w:pPr>
              <w:snapToGrid w:val="0"/>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（5）总结营销管理工作：市场营销各环节的设计要点及决策内容；营销方案的框架与构成；营销方案的格式与创意设计。</w:t>
            </w:r>
          </w:p>
        </w:tc>
        <w:tc>
          <w:tcPr>
            <w:tcW w:w="2700" w:type="dxa"/>
            <w:vAlign w:val="top"/>
          </w:tcPr>
          <w:p w14:paraId="4AE4505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w:t>
            </w:r>
          </w:p>
          <w:p w14:paraId="5D398E5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（2）教学方法：坚持以学生为中心，结合案例教学、启发式教学、角色扮演等多种教学方法，同时融入课程思政，将立德树人贯穿始终。</w:t>
            </w:r>
          </w:p>
          <w:p w14:paraId="1BC9B52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（3）师资要求：担任本课程的教师应该具备扎实的专业基础知识和实践经验，能分析市场并制定市场营销策略。</w:t>
            </w:r>
          </w:p>
          <w:p w14:paraId="23E51E07">
            <w:pPr>
              <w:snapToGrid w:val="0"/>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（4）课程考核：采用过程考核与结果考核相结合。过程考核占总成绩的40%，期末考核占总成绩的60%。</w:t>
            </w:r>
          </w:p>
        </w:tc>
      </w:tr>
      <w:tr w14:paraId="3F3F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3B244BC4">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汽车售后服务与管理</w:t>
            </w:r>
          </w:p>
          <w:p w14:paraId="0685F69C">
            <w:pPr>
              <w:adjustRightInd w:val="0"/>
              <w:snapToGrid w:val="0"/>
              <w:spacing w:line="276" w:lineRule="auto"/>
              <w:jc w:val="left"/>
              <w:rPr>
                <w:rFonts w:hint="eastAsia" w:ascii="宋体" w:hAnsi="宋体" w:cs="宋体"/>
                <w:color w:val="000000" w:themeColor="text1"/>
                <w:sz w:val="18"/>
                <w:szCs w:val="18"/>
                <w14:textFill>
                  <w14:solidFill>
                    <w14:schemeClr w14:val="tx1"/>
                  </w14:solidFill>
                </w14:textFill>
              </w:rPr>
            </w:pPr>
          </w:p>
        </w:tc>
        <w:tc>
          <w:tcPr>
            <w:tcW w:w="3543" w:type="dxa"/>
            <w:vAlign w:val="top"/>
          </w:tcPr>
          <w:p w14:paraId="479FFAAD">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DDA8B9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培养学生6S管理意识、服务意识；培养学生精益求精的工匠精神，培养学生细致严谨的工作作风，沟通交流、团队协作的能力。</w:t>
            </w:r>
          </w:p>
          <w:p w14:paraId="64B21A45">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531B3C1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学习，学生能够了解我国汽车售后服务管理的现状和发展情况，了解汽车售后服务机构设置、人员岗位设计及内部运行管理，掌握汽车售后服务接待流程、掌握汽车维修知识、索赔知识，掌握客户关系管理。</w:t>
            </w:r>
          </w:p>
          <w:p w14:paraId="23239765">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5364C734">
            <w:pPr>
              <w:snapToGrid w:val="0"/>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能运用商务礼仪规范指导维修接待工作，能进行故障车辆预诊断沟通，能处理客户投诉与异议。</w:t>
            </w:r>
          </w:p>
        </w:tc>
        <w:tc>
          <w:tcPr>
            <w:tcW w:w="1772" w:type="dxa"/>
            <w:vAlign w:val="top"/>
          </w:tcPr>
          <w:p w14:paraId="706DB3E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（1）汽车售后服务概述</w:t>
            </w:r>
          </w:p>
          <w:p w14:paraId="74ACD1D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（2）售后维修服务；</w:t>
            </w:r>
          </w:p>
          <w:p w14:paraId="418B252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（3）售后服务内部管理；</w:t>
            </w:r>
          </w:p>
          <w:p w14:paraId="1488BFF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（4）客户关系管理；</w:t>
            </w:r>
          </w:p>
          <w:p w14:paraId="3A5D3D5C">
            <w:pPr>
              <w:snapToGrid w:val="0"/>
              <w:rPr>
                <w:rFonts w:hint="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（5）汽车美容与装饰服务。</w:t>
            </w:r>
          </w:p>
        </w:tc>
        <w:tc>
          <w:tcPr>
            <w:tcW w:w="2700" w:type="dxa"/>
            <w:vAlign w:val="top"/>
          </w:tcPr>
          <w:p w14:paraId="7C5FB6D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（1）教学条件：授课在多媒体教室及</w:t>
            </w:r>
            <w:r>
              <w:rPr>
                <w:rFonts w:hint="eastAsia" w:ascii="宋体" w:hAnsi="宋体"/>
                <w:color w:val="000000" w:themeColor="text1"/>
                <w:sz w:val="18"/>
                <w:szCs w:val="18"/>
                <w:lang w:val="en-US" w:eastAsia="zh-CN"/>
                <w14:textFill>
                  <w14:solidFill>
                    <w14:schemeClr w14:val="tx1"/>
                  </w14:solidFill>
                </w14:textFill>
              </w:rPr>
              <w:t>整车实训室</w:t>
            </w:r>
            <w:r>
              <w:rPr>
                <w:rFonts w:hint="eastAsia" w:ascii="宋体" w:hAnsi="宋体"/>
                <w:color w:val="000000" w:themeColor="text1"/>
                <w:sz w:val="18"/>
                <w:szCs w:val="18"/>
                <w14:textFill>
                  <w14:solidFill>
                    <w14:schemeClr w14:val="tx1"/>
                  </w14:solidFill>
                </w14:textFill>
              </w:rPr>
              <w:t>进行，配备实训车辆、零部件及相关工具。</w:t>
            </w:r>
          </w:p>
          <w:p w14:paraId="64FEDAC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（2）教学方法：坚持以学生为中心，结合讲授、视频观看、任务驱动、实训等多种教学手段，同时融入课程思政，将立德树人贯穿始终。</w:t>
            </w:r>
          </w:p>
          <w:p w14:paraId="6D0B683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（3）师资要求：担任本课程的教师应该具备良好的汽车专业知识，掌握汽车售后市场的最新动态。</w:t>
            </w:r>
          </w:p>
          <w:p w14:paraId="1496B0BB">
            <w:pPr>
              <w:snapToGrid w:val="0"/>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（4）课程考核：采用过程考核与结果考核相结合。过程考核占总成绩的40%，期末考核占总成绩的60%。</w:t>
            </w:r>
          </w:p>
        </w:tc>
      </w:tr>
      <w:tr w14:paraId="73CD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vAlign w:val="center"/>
          </w:tcPr>
          <w:p w14:paraId="37987EA7">
            <w:pPr>
              <w:adjustRightInd w:val="0"/>
              <w:snapToGrid w:val="0"/>
              <w:spacing w:line="276" w:lineRule="auto"/>
              <w:jc w:val="left"/>
              <w:rPr>
                <w:rFonts w:hint="eastAsia" w:ascii="微软雅黑" w:hAnsi="微软雅黑" w:eastAsia="微软雅黑" w:cs="微软雅黑"/>
                <w:i w:val="0"/>
                <w:iCs w:val="0"/>
                <w:color w:val="000000" w:themeColor="text1"/>
                <w:kern w:val="2"/>
                <w:sz w:val="20"/>
                <w:szCs w:val="20"/>
                <w:u w:val="none"/>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汽车材料</w:t>
            </w:r>
          </w:p>
        </w:tc>
        <w:tc>
          <w:tcPr>
            <w:tcW w:w="3543" w:type="dxa"/>
            <w:shd w:val="clear" w:color="auto" w:fill="auto"/>
            <w:vAlign w:val="center"/>
          </w:tcPr>
          <w:p w14:paraId="24346246">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0BC10F90">
            <w:pPr>
              <w:adjustRightInd w:val="0"/>
              <w:snapToGrid w:val="0"/>
              <w:spacing w:line="276" w:lineRule="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具有</w:t>
            </w:r>
            <w:r>
              <w:rPr>
                <w:rFonts w:hint="eastAsia"/>
                <w:color w:val="000000" w:themeColor="text1"/>
                <w:sz w:val="18"/>
                <w:szCs w:val="18"/>
                <w14:textFill>
                  <w14:solidFill>
                    <w14:schemeClr w14:val="tx1"/>
                  </w14:solidFill>
                </w14:textFill>
              </w:rPr>
              <w:t>责任意识、效率意识、服务意识、安全意识、环保意识、成本意识</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团队合作精神、吃苦耐劳的精神和爱岗敬业等良好的职业道德。</w:t>
            </w:r>
          </w:p>
          <w:p w14:paraId="7EEA74EE">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知识目标：</w:t>
            </w:r>
          </w:p>
          <w:p w14:paraId="76530039">
            <w:pPr>
              <w:adjustRightInd w:val="0"/>
              <w:snapToGrid w:val="0"/>
              <w:spacing w:line="276" w:lineRule="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掌握汽车的构成和汽车材料的分类。掌握了解石油、汽油、柴油等各种燃料的使用性能及注意事项。了解汽车的一些其他代用燃料</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掌握</w:t>
            </w:r>
            <w:r>
              <w:rPr>
                <w:rFonts w:hint="eastAsia"/>
                <w:color w:val="000000" w:themeColor="text1"/>
                <w:sz w:val="18"/>
                <w:szCs w:val="18"/>
                <w:lang w:val="en-US" w:eastAsia="zh-CN"/>
                <w14:textFill>
                  <w14:solidFill>
                    <w14:schemeClr w14:val="tx1"/>
                  </w14:solidFill>
                </w14:textFill>
              </w:rPr>
              <w:t>汽车用各类材料的</w:t>
            </w:r>
            <w:r>
              <w:rPr>
                <w:rFonts w:hint="eastAsia"/>
                <w:color w:val="000000" w:themeColor="text1"/>
                <w:sz w:val="18"/>
                <w:szCs w:val="18"/>
                <w14:textFill>
                  <w14:solidFill>
                    <w14:schemeClr w14:val="tx1"/>
                  </w14:solidFill>
                </w14:textFill>
              </w:rPr>
              <w:t>使用性能要求、规格和使用注意事项</w:t>
            </w:r>
            <w:r>
              <w:rPr>
                <w:rFonts w:hint="eastAsia"/>
                <w:color w:val="000000" w:themeColor="text1"/>
                <w:sz w:val="18"/>
                <w:szCs w:val="18"/>
                <w:lang w:val="en-US" w:eastAsia="zh-CN"/>
                <w14:textFill>
                  <w14:solidFill>
                    <w14:schemeClr w14:val="tx1"/>
                  </w14:solidFill>
                </w14:textFill>
              </w:rPr>
              <w:t>等</w:t>
            </w:r>
            <w:r>
              <w:rPr>
                <w:rFonts w:hint="eastAsia"/>
                <w:color w:val="000000" w:themeColor="text1"/>
                <w:sz w:val="18"/>
                <w:szCs w:val="18"/>
                <w14:textFill>
                  <w14:solidFill>
                    <w14:schemeClr w14:val="tx1"/>
                  </w14:solidFill>
                </w14:textFill>
              </w:rPr>
              <w:t>。</w:t>
            </w:r>
          </w:p>
          <w:p w14:paraId="6230E713">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能力目标：</w:t>
            </w:r>
          </w:p>
          <w:p w14:paraId="575B3D64">
            <w:pPr>
              <w:adjustRightInd w:val="0"/>
              <w:snapToGrid w:val="0"/>
              <w:spacing w:line="276" w:lineRule="auto"/>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掌握汽车材料分类、金属材料概念。了解汽车燃油使用性能及评定指标</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能够正确选用各类汽车燃料；了解汽车新能源及油料管理技术。掌握汽车润滑材料的分类、特性、规格、选用及使用注意事项。汽车工作液主要规格的辨别、能够合理选择、正确使用各种汽车工作液</w:t>
            </w:r>
            <w:r>
              <w:rPr>
                <w:rFonts w:hint="eastAsia"/>
                <w:color w:val="000000" w:themeColor="text1"/>
                <w:sz w:val="18"/>
                <w:szCs w:val="18"/>
                <w:lang w:val="en-US" w:eastAsia="zh-CN"/>
                <w14:textFill>
                  <w14:solidFill>
                    <w14:schemeClr w14:val="tx1"/>
                  </w14:solidFill>
                </w14:textFill>
              </w:rPr>
              <w:t>等</w:t>
            </w:r>
            <w:r>
              <w:rPr>
                <w:rFonts w:hint="eastAsia"/>
                <w:color w:val="000000" w:themeColor="text1"/>
                <w:sz w:val="18"/>
                <w:szCs w:val="18"/>
                <w14:textFill>
                  <w14:solidFill>
                    <w14:schemeClr w14:val="tx1"/>
                  </w14:solidFill>
                </w14:textFill>
              </w:rPr>
              <w:t>。</w:t>
            </w:r>
          </w:p>
        </w:tc>
        <w:tc>
          <w:tcPr>
            <w:tcW w:w="1772" w:type="dxa"/>
            <w:shd w:val="clear" w:color="auto" w:fill="auto"/>
            <w:vAlign w:val="center"/>
          </w:tcPr>
          <w:p w14:paraId="721B9E32">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金属材料的性能</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667AEDF3">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汽车用钢铁材料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50DBAD30">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3</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汽车用有色金属及其合金</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66E44A23">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4</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汽车用非金属材料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35FA69F4">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5</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汽车用燃料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3B4C45FB">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6</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汽车用润滑材料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2C203A0D">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7</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汽车用工作液</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0C7ABB17">
            <w:pPr>
              <w:spacing w:line="240" w:lineRule="exac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8</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汽车轮胎</w:t>
            </w:r>
            <w:r>
              <w:rPr>
                <w:rFonts w:hint="eastAsia"/>
                <w:color w:val="000000" w:themeColor="text1"/>
                <w:sz w:val="18"/>
                <w:szCs w:val="18"/>
                <w14:textFill>
                  <w14:solidFill>
                    <w14:schemeClr w14:val="tx1"/>
                  </w14:solidFill>
                </w14:textFill>
              </w:rPr>
              <w:t>。</w:t>
            </w:r>
          </w:p>
        </w:tc>
        <w:tc>
          <w:tcPr>
            <w:tcW w:w="2700" w:type="dxa"/>
            <w:shd w:val="clear" w:color="auto" w:fill="auto"/>
            <w:vAlign w:val="center"/>
          </w:tcPr>
          <w:p w14:paraId="22533E62">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（1）教学条件：授课主要在理实一体教室进行，能够满足故障诊断与排除任务要求；有网络在线资源，能进行线上教学。</w:t>
            </w:r>
            <w:r>
              <w:rPr>
                <w:rFonts w:cs="仿宋" w:asciiTheme="minorEastAsia" w:hAnsiTheme="minorEastAsia" w:eastAsiaTheme="minorEastAsia"/>
                <w:color w:val="000000" w:themeColor="text1"/>
                <w:sz w:val="18"/>
                <w:szCs w:val="18"/>
                <w14:textFill>
                  <w14:solidFill>
                    <w14:schemeClr w14:val="tx1"/>
                  </w14:solidFill>
                </w14:textFill>
              </w:rPr>
              <w:t xml:space="preserve"> </w:t>
            </w:r>
          </w:p>
          <w:p w14:paraId="32660547">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48501F73">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51F088F2">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2D97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8DD09BC">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认识实习</w:t>
            </w:r>
          </w:p>
        </w:tc>
        <w:tc>
          <w:tcPr>
            <w:tcW w:w="3543" w:type="dxa"/>
            <w:vAlign w:val="center"/>
          </w:tcPr>
          <w:p w14:paraId="070A8479">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180434DD">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pPr>
            <w:r>
              <w:rPr>
                <w:rFonts w:cs="仿宋" w:asciiTheme="minorEastAsia" w:hAnsiTheme="minorEastAsia" w:eastAsiaTheme="minorEastAsia"/>
                <w:color w:val="000000" w:themeColor="text1"/>
                <w:kern w:val="0"/>
                <w:sz w:val="18"/>
                <w:szCs w:val="18"/>
                <w:lang w:bidi="zh-CN"/>
                <w14:textFill>
                  <w14:solidFill>
                    <w14:schemeClr w14:val="tx1"/>
                  </w14:solidFill>
                </w14:textFill>
              </w:rPr>
              <w:t>具有</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爱岗敬业</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吃苦耐劳的精神</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，严肃认真的工作态度。</w:t>
            </w:r>
          </w:p>
          <w:p w14:paraId="3F1C0D15">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58C8690F">
            <w:pPr>
              <w:tabs>
                <w:tab w:val="left" w:pos="560"/>
              </w:tabs>
              <w:autoSpaceDE w:val="0"/>
              <w:autoSpaceDN w:val="0"/>
              <w:spacing w:line="240" w:lineRule="exact"/>
              <w:ind w:right="21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将理论和实践结合，进一步加深学生对理论知识的理解；了解和掌握企业实际的生产流程、工艺原理和技术要求。</w:t>
            </w:r>
          </w:p>
          <w:p w14:paraId="151B9A7D">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3E03C56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使学生亲身感受到行业企业的发展状况，进一步了解企业及工作岗位，为下一步岗位实习和就业打好基础</w:t>
            </w:r>
          </w:p>
        </w:tc>
        <w:tc>
          <w:tcPr>
            <w:tcW w:w="1772" w:type="dxa"/>
            <w:vAlign w:val="center"/>
          </w:tcPr>
          <w:p w14:paraId="64AD947A">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（1）认识实习企业概况、 组织机构、规章制度；</w:t>
            </w:r>
          </w:p>
          <w:p w14:paraId="042F070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（2）认识实习企业的主要业务、工作流程；</w:t>
            </w:r>
          </w:p>
          <w:p w14:paraId="7B494C6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（3）认识实习企业的岗位能力需求。</w:t>
            </w:r>
          </w:p>
        </w:tc>
        <w:tc>
          <w:tcPr>
            <w:tcW w:w="2700" w:type="dxa"/>
            <w:vAlign w:val="center"/>
          </w:tcPr>
          <w:p w14:paraId="3424ED7F">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（1）教学条件：校外实习基地、汽车4S店企业。</w:t>
            </w:r>
          </w:p>
          <w:p w14:paraId="118B33F6">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（2）教学方法：由企业指导教师和校内指导教师共同完成指导，并以企业指导教师为主。主要采用任务驱动式教学法，参观学习法、小组讨论等教学方法。</w:t>
            </w:r>
          </w:p>
          <w:p w14:paraId="6EB1093D">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（3）师资要求：担任本课程的校内教师应是“双师型”教师，校外教师应是工程师及以上职称，并具有丰富的实践经历。</w:t>
            </w:r>
          </w:p>
          <w:p w14:paraId="76CD9D5D">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课程考核</w:t>
            </w:r>
            <w:r>
              <w:rPr>
                <w:rFonts w:hint="eastAsia" w:cs="仿宋" w:asciiTheme="minorEastAsia" w:hAnsiTheme="minorEastAsia" w:eastAsiaTheme="minorEastAsia"/>
                <w:color w:val="000000" w:themeColor="text1"/>
                <w:sz w:val="18"/>
                <w:szCs w:val="18"/>
                <w14:textFill>
                  <w14:solidFill>
                    <w14:schemeClr w14:val="tx1"/>
                  </w14:solidFill>
                </w14:textFill>
              </w:rPr>
              <w:t>：本课程为考查课程，采取形成性考核占50%+终结性考核占50%权重比的形式进行课程考核与评价。</w:t>
            </w:r>
          </w:p>
        </w:tc>
      </w:tr>
      <w:tr w14:paraId="159B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C2B21E4">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岗位实习</w:t>
            </w:r>
          </w:p>
        </w:tc>
        <w:tc>
          <w:tcPr>
            <w:tcW w:w="3543" w:type="dxa"/>
            <w:vAlign w:val="center"/>
          </w:tcPr>
          <w:p w14:paraId="0747FA7A">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26985574">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pPr>
            <w:r>
              <w:rPr>
                <w:rFonts w:cs="仿宋" w:asciiTheme="minorEastAsia" w:hAnsiTheme="minorEastAsia" w:eastAsiaTheme="minorEastAsia"/>
                <w:color w:val="000000" w:themeColor="text1"/>
                <w:kern w:val="0"/>
                <w:sz w:val="18"/>
                <w:szCs w:val="18"/>
                <w:lang w:bidi="zh-CN"/>
                <w14:textFill>
                  <w14:solidFill>
                    <w14:schemeClr w14:val="tx1"/>
                  </w14:solidFill>
                </w14:textFill>
              </w:rPr>
              <w:t>具有</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爱岗敬业</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吃苦耐劳的精神</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，严肃认真的工作态度。</w:t>
            </w:r>
          </w:p>
          <w:p w14:paraId="71B0F9A5">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02AD8866">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pPr>
            <w:r>
              <w:rPr>
                <w:rFonts w:cs="仿宋" w:asciiTheme="minorEastAsia" w:hAnsiTheme="minorEastAsia" w:eastAsiaTheme="minorEastAsia"/>
                <w:color w:val="000000" w:themeColor="text1"/>
                <w:kern w:val="0"/>
                <w:sz w:val="18"/>
                <w:szCs w:val="18"/>
                <w:lang w:bidi="zh-CN"/>
                <w14:textFill>
                  <w14:solidFill>
                    <w14:schemeClr w14:val="tx1"/>
                  </w14:solidFill>
                </w14:textFill>
              </w:rPr>
              <w:t>能看懂实习岗位中用到的各种图纸</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r>
              <w:rPr>
                <w:rFonts w:cs="仿宋" w:asciiTheme="minorEastAsia" w:hAnsiTheme="minorEastAsia" w:eastAsiaTheme="minorEastAsia"/>
                <w:color w:val="000000" w:themeColor="text1"/>
                <w:kern w:val="0"/>
                <w:sz w:val="18"/>
                <w:szCs w:val="18"/>
                <w:lang w:bidi="zh-CN"/>
                <w14:textFill>
                  <w14:solidFill>
                    <w14:schemeClr w14:val="tx1"/>
                  </w14:solidFill>
                </w14:textFill>
              </w:rPr>
              <w:t>熟练掌握</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汽车维修保养技能</w:t>
            </w:r>
            <w:r>
              <w:rPr>
                <w:rFonts w:cs="仿宋" w:asciiTheme="minorEastAsia" w:hAnsiTheme="minorEastAsia" w:eastAsiaTheme="minorEastAsia"/>
                <w:color w:val="000000" w:themeColor="text1"/>
                <w:kern w:val="0"/>
                <w:sz w:val="18"/>
                <w:szCs w:val="18"/>
                <w:lang w:bidi="zh-CN"/>
                <w14:textFill>
                  <w14:solidFill>
                    <w14:schemeClr w14:val="tx1"/>
                  </w14:solidFill>
                </w14:textFill>
              </w:rPr>
              <w:t>，并能进行实际操作</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r>
              <w:rPr>
                <w:rFonts w:cs="仿宋" w:asciiTheme="minorEastAsia" w:hAnsiTheme="minorEastAsia" w:eastAsiaTheme="minorEastAsia"/>
                <w:color w:val="000000" w:themeColor="text1"/>
                <w:kern w:val="0"/>
                <w:sz w:val="18"/>
                <w:szCs w:val="18"/>
                <w:lang w:bidi="zh-CN"/>
                <w14:textFill>
                  <w14:solidFill>
                    <w14:schemeClr w14:val="tx1"/>
                  </w14:solidFill>
                </w14:textFill>
              </w:rPr>
              <w:t>进一步提高自我学习能力，能基本独立处理工作中的问题</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p>
          <w:p w14:paraId="2955C8C4">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5698A8B7">
            <w:pPr>
              <w:adjustRightInd w:val="0"/>
              <w:snapToGrid w:val="0"/>
              <w:spacing w:line="276" w:lineRule="auto"/>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w:t>
            </w:r>
            <w:r>
              <w:rPr>
                <w:rFonts w:cs="仿宋" w:asciiTheme="minorEastAsia" w:hAnsiTheme="minorEastAsia" w:eastAsiaTheme="minorEastAsia"/>
                <w:color w:val="000000" w:themeColor="text1"/>
                <w:sz w:val="18"/>
                <w:szCs w:val="18"/>
                <w14:textFill>
                  <w14:solidFill>
                    <w14:schemeClr w14:val="tx1"/>
                  </w14:solidFill>
                </w14:textFill>
              </w:rPr>
              <w:t>综合运用本专业所学的知识和技能</w:t>
            </w:r>
            <w:r>
              <w:rPr>
                <w:rFonts w:hint="eastAsia" w:cs="仿宋" w:asciiTheme="minorEastAsia" w:hAnsiTheme="minorEastAsia" w:eastAsiaTheme="minorEastAsia"/>
                <w:color w:val="000000" w:themeColor="text1"/>
                <w:sz w:val="18"/>
                <w:szCs w:val="18"/>
                <w14:textFill>
                  <w14:solidFill>
                    <w14:schemeClr w14:val="tx1"/>
                  </w14:solidFill>
                </w14:textFill>
              </w:rPr>
              <w:t>，</w:t>
            </w:r>
          </w:p>
          <w:p w14:paraId="029F4CAD">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具有较强的适应能力、业务能力、协调能力和分析解决实际问题的工作能力。</w:t>
            </w:r>
          </w:p>
        </w:tc>
        <w:tc>
          <w:tcPr>
            <w:tcW w:w="1772" w:type="dxa"/>
            <w:vAlign w:val="center"/>
          </w:tcPr>
          <w:p w14:paraId="0CD3914A">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（1）在岗位实习企业，能在师傅的指导下独立完成简单性的工作；</w:t>
            </w:r>
          </w:p>
          <w:p w14:paraId="0CD1A1AE">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（2）能综合运用所学知识和技能解决生产岗位上遇到的一般性问题。</w:t>
            </w:r>
          </w:p>
        </w:tc>
        <w:tc>
          <w:tcPr>
            <w:tcW w:w="2700" w:type="dxa"/>
            <w:vAlign w:val="center"/>
          </w:tcPr>
          <w:p w14:paraId="4AE22860">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（1）教学条件：校外实习基地、汽车4S店企业。</w:t>
            </w:r>
          </w:p>
          <w:p w14:paraId="2E5157DC">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（2）教学方法：由企业指导教师和校内指导教师共同完成指导，并以企业指导教师为主。主要采用任务驱动式教学法，参观学习法、小组讨论等教学方法。</w:t>
            </w:r>
          </w:p>
          <w:p w14:paraId="0484E35B">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（3）师资要求：担任本课程的校内教师应是“双师型”教师，校外教师应是工程师及以上职称，并具有丰富的实践经历。</w:t>
            </w:r>
          </w:p>
          <w:p w14:paraId="34D39682">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课程考核</w:t>
            </w:r>
            <w:r>
              <w:rPr>
                <w:rFonts w:hint="eastAsia" w:cs="仿宋" w:asciiTheme="minorEastAsia" w:hAnsiTheme="minorEastAsia" w:eastAsiaTheme="minorEastAsia"/>
                <w:color w:val="000000" w:themeColor="text1"/>
                <w:sz w:val="18"/>
                <w:szCs w:val="18"/>
                <w14:textFill>
                  <w14:solidFill>
                    <w14:schemeClr w14:val="tx1"/>
                  </w14:solidFill>
                </w14:textFill>
              </w:rPr>
              <w:t>：本课程为考查课程，采取形成性考核占50%+终结性考核占50%权重比的形式进行课程考核与评价。</w:t>
            </w:r>
          </w:p>
        </w:tc>
      </w:tr>
      <w:tr w14:paraId="4773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9B98A93">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毕业设计</w:t>
            </w:r>
          </w:p>
        </w:tc>
        <w:tc>
          <w:tcPr>
            <w:tcW w:w="3543" w:type="dxa"/>
            <w:vAlign w:val="center"/>
          </w:tcPr>
          <w:p w14:paraId="27D31872">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09DB7E94">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具有</w:t>
            </w:r>
            <w:r>
              <w:rPr>
                <w:rFonts w:cs="仿宋" w:asciiTheme="minorEastAsia" w:hAnsiTheme="minorEastAsia" w:eastAsiaTheme="minorEastAsia"/>
                <w:color w:val="000000" w:themeColor="text1"/>
                <w:kern w:val="0"/>
                <w:sz w:val="18"/>
                <w:szCs w:val="18"/>
                <w:lang w:bidi="zh-CN"/>
                <w14:textFill>
                  <w14:solidFill>
                    <w14:schemeClr w14:val="tx1"/>
                  </w14:solidFill>
                </w14:textFill>
              </w:rPr>
              <w:t>独立思考能力和团结协作的工作</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精神，具有</w:t>
            </w:r>
            <w:r>
              <w:rPr>
                <w:rFonts w:cs="仿宋" w:asciiTheme="minorEastAsia" w:hAnsiTheme="minorEastAsia" w:eastAsiaTheme="minorEastAsia"/>
                <w:color w:val="000000" w:themeColor="text1"/>
                <w:kern w:val="0"/>
                <w:sz w:val="18"/>
                <w:szCs w:val="18"/>
                <w:lang w:bidi="zh-CN"/>
                <w14:textFill>
                  <w14:solidFill>
                    <w14:schemeClr w14:val="tx1"/>
                  </w14:solidFill>
                </w14:textFill>
              </w:rPr>
              <w:t>严谨的科学态度和工作作风</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p>
          <w:p w14:paraId="7812CF75">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47B87E43">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让</w:t>
            </w:r>
            <w:r>
              <w:rPr>
                <w:rFonts w:cs="仿宋" w:asciiTheme="minorEastAsia" w:hAnsiTheme="minorEastAsia" w:eastAsiaTheme="minorEastAsia"/>
                <w:color w:val="000000" w:themeColor="text1"/>
                <w:kern w:val="0"/>
                <w:sz w:val="18"/>
                <w:szCs w:val="18"/>
                <w:lang w:bidi="zh-CN"/>
                <w14:textFill>
                  <w14:solidFill>
                    <w14:schemeClr w14:val="tx1"/>
                  </w14:solidFill>
                </w14:textFill>
              </w:rPr>
              <w:t>学生对所学过的基础理论和专业知识进行一次全面、系统地回顾和总结</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p>
          <w:p w14:paraId="1BA85E7A">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2B8C3513">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具备</w:t>
            </w:r>
            <w:r>
              <w:rPr>
                <w:rFonts w:cs="仿宋" w:asciiTheme="minorEastAsia" w:hAnsiTheme="minorEastAsia" w:eastAsiaTheme="minorEastAsia"/>
                <w:color w:val="000000" w:themeColor="text1"/>
                <w:sz w:val="18"/>
                <w:szCs w:val="18"/>
                <w14:textFill>
                  <w14:solidFill>
                    <w14:schemeClr w14:val="tx1"/>
                  </w14:solidFill>
                </w14:textFill>
              </w:rPr>
              <w:t>综合运用所学理论、知识和技能解决实际问题的能力</w:t>
            </w:r>
            <w:r>
              <w:rPr>
                <w:rFonts w:hint="eastAsia" w:cs="仿宋" w:asciiTheme="minorEastAsia" w:hAnsiTheme="minorEastAsia" w:eastAsiaTheme="minorEastAsia"/>
                <w:color w:val="000000" w:themeColor="text1"/>
                <w:sz w:val="18"/>
                <w:szCs w:val="18"/>
                <w14:textFill>
                  <w14:solidFill>
                    <w14:schemeClr w14:val="tx1"/>
                  </w14:solidFill>
                </w14:textFill>
              </w:rPr>
              <w:t>，具备编制毕业设计成果报告的能力，具备计算机运用、书面及口头表达能力，</w:t>
            </w:r>
            <w:r>
              <w:rPr>
                <w:rFonts w:hint="eastAsia"/>
                <w:color w:val="000000" w:themeColor="text1"/>
                <w:sz w:val="18"/>
                <w:szCs w:val="18"/>
                <w14:textFill>
                  <w14:solidFill>
                    <w14:schemeClr w14:val="tx1"/>
                  </w14:solidFill>
                </w14:textFill>
              </w:rPr>
              <w:t>调查研究、方案论证、分析比较、查阅文献资料的能力</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设计、计算、绘图和标准化正确选择的能力，语言表达能力、逻辑思维能力，创新能力和获取新知识的能力。</w:t>
            </w:r>
          </w:p>
        </w:tc>
        <w:tc>
          <w:tcPr>
            <w:tcW w:w="1772" w:type="dxa"/>
            <w:vAlign w:val="center"/>
          </w:tcPr>
          <w:p w14:paraId="6B3FFFEF">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（1）方案设计；</w:t>
            </w:r>
          </w:p>
          <w:p w14:paraId="26D7AC8C">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（2）产品设计；</w:t>
            </w:r>
          </w:p>
          <w:p w14:paraId="3925A4AF">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（3）工艺设计。</w:t>
            </w:r>
          </w:p>
        </w:tc>
        <w:tc>
          <w:tcPr>
            <w:tcW w:w="2700" w:type="dxa"/>
            <w:vAlign w:val="center"/>
          </w:tcPr>
          <w:p w14:paraId="03A58F76">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（1）教学条件：多媒体教室、实训室、室外实训场地等。</w:t>
            </w:r>
          </w:p>
          <w:p w14:paraId="283BC21A">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（2）教学方法：以学生为中心，教师布置任务、定期检查学生阶段性成果、答辩等开展毕业设计。</w:t>
            </w:r>
          </w:p>
          <w:p w14:paraId="0E98A736">
            <w:pPr>
              <w:adjustRightInd w:val="0"/>
              <w:snapToGrid w:val="0"/>
              <w:spacing w:line="276" w:lineRule="auto"/>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（3）师资要求：担任本课程的主讲教师应具有研究生及以上学历或讲师以上职称，且是“双师型”教师，并具有一定的实践经历。</w:t>
            </w:r>
          </w:p>
          <w:p w14:paraId="4B5AE329">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课程考核</w:t>
            </w:r>
            <w:r>
              <w:rPr>
                <w:rFonts w:hint="eastAsia" w:cs="仿宋" w:asciiTheme="minorEastAsia" w:hAnsiTheme="minorEastAsia" w:eastAsiaTheme="minorEastAsia"/>
                <w:color w:val="000000" w:themeColor="text1"/>
                <w:sz w:val="18"/>
                <w:szCs w:val="18"/>
                <w14:textFill>
                  <w14:solidFill>
                    <w14:schemeClr w14:val="tx1"/>
                  </w14:solidFill>
                </w14:textFill>
              </w:rPr>
              <w:t>：采用以过程考核为主的考核形式。</w:t>
            </w:r>
          </w:p>
        </w:tc>
      </w:tr>
    </w:tbl>
    <w:p w14:paraId="08B056FE">
      <w:pPr>
        <w:tabs>
          <w:tab w:val="left" w:pos="312"/>
        </w:tabs>
        <w:spacing w:line="440" w:lineRule="exac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（三）专业选修课</w:t>
      </w:r>
    </w:p>
    <w:tbl>
      <w:tblPr>
        <w:tblStyle w:val="7"/>
        <w:tblW w:w="860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873"/>
        <w:gridCol w:w="2007"/>
        <w:gridCol w:w="2780"/>
      </w:tblGrid>
      <w:tr w14:paraId="3AE4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0" w:type="dxa"/>
            <w:noWrap w:val="0"/>
            <w:vAlign w:val="center"/>
          </w:tcPr>
          <w:p w14:paraId="72AB2CDE">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2873" w:type="dxa"/>
            <w:noWrap w:val="0"/>
            <w:vAlign w:val="center"/>
          </w:tcPr>
          <w:p w14:paraId="0857D9F4">
            <w:pPr>
              <w:adjustRightInd w:val="0"/>
              <w:snapToGrid w:val="0"/>
              <w:spacing w:line="276" w:lineRule="auto"/>
              <w:ind w:firstLine="360" w:firstLineChars="20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2007" w:type="dxa"/>
            <w:noWrap w:val="0"/>
            <w:vAlign w:val="center"/>
          </w:tcPr>
          <w:p w14:paraId="7549FE98">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课程内容</w:t>
            </w:r>
          </w:p>
        </w:tc>
        <w:tc>
          <w:tcPr>
            <w:tcW w:w="2780" w:type="dxa"/>
            <w:noWrap w:val="0"/>
            <w:vAlign w:val="center"/>
          </w:tcPr>
          <w:p w14:paraId="682E4202">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教学要求</w:t>
            </w:r>
          </w:p>
        </w:tc>
      </w:tr>
      <w:tr w14:paraId="4724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7DBF846E">
            <w:pPr>
              <w:widowControl/>
              <w:jc w:val="center"/>
              <w:rPr>
                <w:rFonts w:ascii="宋体" w:hAnsi="宋体"/>
                <w:color w:val="000000" w:themeColor="text1"/>
                <w:sz w:val="18"/>
                <w:szCs w:val="18"/>
                <w14:textFill>
                  <w14:solidFill>
                    <w14:schemeClr w14:val="tx1"/>
                  </w14:solidFill>
                </w14:textFill>
              </w:rPr>
            </w:pPr>
          </w:p>
          <w:p w14:paraId="483E95BD">
            <w:pPr>
              <w:widowControl/>
              <w:jc w:val="center"/>
              <w:rPr>
                <w:rFonts w:ascii="宋体" w:hAnsi="宋体"/>
                <w:color w:val="000000" w:themeColor="text1"/>
                <w:sz w:val="18"/>
                <w:szCs w:val="18"/>
                <w14:textFill>
                  <w14:solidFill>
                    <w14:schemeClr w14:val="tx1"/>
                  </w14:solidFill>
                </w14:textFill>
              </w:rPr>
            </w:pPr>
          </w:p>
          <w:p w14:paraId="32AEDEF0">
            <w:pPr>
              <w:widowControl/>
              <w:jc w:val="center"/>
              <w:rPr>
                <w:rFonts w:ascii="宋体" w:hAnsi="宋体"/>
                <w:color w:val="000000" w:themeColor="text1"/>
                <w:sz w:val="18"/>
                <w:szCs w:val="18"/>
                <w14:textFill>
                  <w14:solidFill>
                    <w14:schemeClr w14:val="tx1"/>
                  </w14:solidFill>
                </w14:textFill>
              </w:rPr>
            </w:pPr>
          </w:p>
          <w:p w14:paraId="49E0DCF3">
            <w:pPr>
              <w:widowControl/>
              <w:jc w:val="center"/>
              <w:rPr>
                <w:rFonts w:ascii="宋体" w:hAnsi="宋体"/>
                <w:color w:val="000000" w:themeColor="text1"/>
                <w:sz w:val="18"/>
                <w:szCs w:val="18"/>
                <w14:textFill>
                  <w14:solidFill>
                    <w14:schemeClr w14:val="tx1"/>
                  </w14:solidFill>
                </w14:textFill>
              </w:rPr>
            </w:pPr>
          </w:p>
          <w:p w14:paraId="52AA3C96">
            <w:pPr>
              <w:widowControl/>
              <w:jc w:val="center"/>
              <w:rPr>
                <w:rFonts w:ascii="宋体" w:hAnsi="宋体"/>
                <w:color w:val="000000" w:themeColor="text1"/>
                <w:sz w:val="18"/>
                <w:szCs w:val="18"/>
                <w14:textFill>
                  <w14:solidFill>
                    <w14:schemeClr w14:val="tx1"/>
                  </w14:solidFill>
                </w14:textFill>
              </w:rPr>
            </w:pPr>
          </w:p>
          <w:p w14:paraId="62C05099">
            <w:pPr>
              <w:widowControl/>
              <w:jc w:val="center"/>
              <w:rPr>
                <w:rFonts w:ascii="宋体" w:hAnsi="宋体"/>
                <w:color w:val="000000" w:themeColor="text1"/>
                <w:sz w:val="18"/>
                <w:szCs w:val="18"/>
                <w14:textFill>
                  <w14:solidFill>
                    <w14:schemeClr w14:val="tx1"/>
                  </w14:solidFill>
                </w14:textFill>
              </w:rPr>
            </w:pPr>
          </w:p>
          <w:p w14:paraId="3AFDDB2E">
            <w:pPr>
              <w:rPr>
                <w:rFonts w:ascii="宋体" w:hAnsi="宋体" w:cs="宋体"/>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二手车鉴定与评估</w:t>
            </w:r>
          </w:p>
        </w:tc>
        <w:tc>
          <w:tcPr>
            <w:tcW w:w="2873" w:type="dxa"/>
            <w:noWrap w:val="0"/>
            <w:vAlign w:val="center"/>
          </w:tcPr>
          <w:p w14:paraId="1D2DFA54">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6BE116AF">
            <w:pPr>
              <w:adjustRightInd w:val="0"/>
              <w:snapToGrid w:val="0"/>
              <w:spacing w:line="276" w:lineRule="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具备良好的思想道德素质和法律素养；具有耐心细致的工作作风和严肃认真的工作态度；具有较好语言表达、交往及沟通能力并具有团队合作精神。</w:t>
            </w:r>
          </w:p>
          <w:p w14:paraId="6DC8DF8B">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65840793">
            <w:pPr>
              <w:adjustRightInd w:val="0"/>
              <w:snapToGrid w:val="0"/>
              <w:spacing w:line="276" w:lineRule="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了解二手车鉴定评估从业人员的工作目标和作用；掌握二手车鉴定评估工作的目的、内容以及操作要求；掌握二手车鉴定评估报告的书写格式及要求。</w:t>
            </w:r>
          </w:p>
          <w:p w14:paraId="1DFBF7F0">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5FC58EEB">
            <w:pPr>
              <w:pStyle w:val="20"/>
              <w:adjustRightInd w:val="0"/>
              <w:snapToGrid w:val="0"/>
              <w:ind w:left="0" w:leftChars="0" w:firstLine="0" w:firstLineChars="0"/>
              <w:jc w:val="left"/>
              <w:rPr>
                <w:rFonts w:ascii="宋体" w:hAnsi="宋体" w:cs="宋体"/>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能向客户解答汽车主要技术参数、常用性能指标和基本构造原理；能够完成二手车车身及各部件的静态检查，并对其技术状况进行鉴定；能够根据客户需求提供优质的二手车鉴定评估报告。</w:t>
            </w:r>
          </w:p>
        </w:tc>
        <w:tc>
          <w:tcPr>
            <w:tcW w:w="2007" w:type="dxa"/>
            <w:noWrap w:val="0"/>
            <w:vAlign w:val="center"/>
          </w:tcPr>
          <w:p w14:paraId="0C9948CD">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（1）二手车鉴定评估委托；</w:t>
            </w:r>
          </w:p>
          <w:p w14:paraId="05670FB0">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（2）核查证件；</w:t>
            </w:r>
          </w:p>
          <w:p w14:paraId="0EFD09B6">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（3）核查税费；</w:t>
            </w:r>
          </w:p>
          <w:p w14:paraId="3FED4941">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（4）车辆拍照；</w:t>
            </w:r>
          </w:p>
          <w:p w14:paraId="38A3219C">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（5）车辆技术状况鉴；</w:t>
            </w:r>
          </w:p>
          <w:p w14:paraId="599A4F38">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（6）价值评估；</w:t>
            </w:r>
          </w:p>
          <w:p w14:paraId="63D655FE">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（7）查找事故痕迹与隐患；</w:t>
            </w:r>
          </w:p>
          <w:p w14:paraId="61E0F3C7">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（8）识别轮胎磨损程度、检查车辆行驶性能、撰写二手车鉴定评估报告等。</w:t>
            </w:r>
          </w:p>
        </w:tc>
        <w:tc>
          <w:tcPr>
            <w:tcW w:w="2780" w:type="dxa"/>
            <w:noWrap w:val="0"/>
            <w:vAlign w:val="center"/>
          </w:tcPr>
          <w:p w14:paraId="2DA148C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C2D58E2">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（2）教学方法：融入课程思政，立德树人贯穿课程始终；主要采用理实一体教学，讲授和实践相结合。</w:t>
            </w:r>
          </w:p>
          <w:p w14:paraId="0283174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0CF64E10">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36AB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3ABC38F0">
            <w:pPr>
              <w:rPr>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汽车专业英语</w:t>
            </w:r>
          </w:p>
        </w:tc>
        <w:tc>
          <w:tcPr>
            <w:tcW w:w="2873" w:type="dxa"/>
            <w:noWrap w:val="0"/>
            <w:vAlign w:val="center"/>
          </w:tcPr>
          <w:p w14:paraId="5451ADC8">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素质目标：</w:t>
            </w:r>
          </w:p>
          <w:p w14:paraId="432BFD48">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培养学生良好的人文素质和勤奋敬业、谨慎细致、务实高效、团结协作的职业态度；培养学生良好的科学文化素质、专业业务素质和严谨求实的工匠精神。</w:t>
            </w:r>
          </w:p>
          <w:p w14:paraId="5888EF86">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知识目标：</w:t>
            </w:r>
          </w:p>
          <w:p w14:paraId="428EF2C3">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p>
          <w:p w14:paraId="7B217054">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6B4431CA">
            <w:pPr>
              <w:spacing w:line="240" w:lineRule="auto"/>
              <w:ind w:firstLine="0" w:firstLineChars="0"/>
              <w:rPr>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能听懂日常和职场相关主题的对话；能有效地使用交际功能的表达形式展开业务交际活动，如：了解客户的汽车维修和养护要求，就汽车故障向专家咨询、汇报汽车问题检测情况等；具备一定的业务资料阅读能力，如预测、分析和归纳能力；能借助工具书和为网络资源独立用英语解决实际工作环境下的业务问题；能用英语填写各种日常生活中的表格等；能根据要求用英书写出格式规范、行文准确的常用应用文。</w:t>
            </w:r>
          </w:p>
        </w:tc>
        <w:tc>
          <w:tcPr>
            <w:tcW w:w="2007" w:type="dxa"/>
            <w:noWrap w:val="0"/>
            <w:vAlign w:val="center"/>
          </w:tcPr>
          <w:p w14:paraId="1B172310">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（1）基本的业务术语及维修技术说明书；</w:t>
            </w:r>
          </w:p>
          <w:p w14:paraId="524869D6">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（2）简单的英文检测技术资料、汽车说明书；</w:t>
            </w:r>
          </w:p>
          <w:p w14:paraId="3422436A">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（3）汽车零部件质量投诉的基本信息；</w:t>
            </w:r>
          </w:p>
          <w:p w14:paraId="4FFB5199">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（4）简单的专业英语文章；</w:t>
            </w:r>
          </w:p>
          <w:p w14:paraId="77F2C552">
            <w:pPr>
              <w:adjustRightInd w:val="0"/>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（5）英语车市行情分析及不同品牌型号车辆的优势和劣势。</w:t>
            </w:r>
          </w:p>
        </w:tc>
        <w:tc>
          <w:tcPr>
            <w:tcW w:w="2780" w:type="dxa"/>
            <w:noWrap w:val="0"/>
            <w:vAlign w:val="center"/>
          </w:tcPr>
          <w:p w14:paraId="52F94027">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（1）条件要求：授课使用多媒体教学，教师尽量用英语组织教学，形成良好的听、说、读、写、译环境。</w:t>
            </w:r>
          </w:p>
          <w:p w14:paraId="450BC730">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（2）教学方法：按照“以服务为宗旨，以就业为导向”的职业教育目标，采取“Learning By Doing</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1C195894">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（3）师资要求：担任本课程的教师应具有研究生以上学历或讲师以上职称。</w:t>
            </w:r>
          </w:p>
          <w:p w14:paraId="72076325">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（4）考核要求：通过过程性考核和终结性考核相结合的方式，检测学习效果。平时过程性考核成绩根据考勤、课堂表现情况、线上教学情况等评定，占总成绩的50%；期末考试占总成绩的50%。</w:t>
            </w:r>
          </w:p>
        </w:tc>
      </w:tr>
      <w:tr w14:paraId="4095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0E916318">
            <w:pPr>
              <w:jc w:val="center"/>
              <w:rPr>
                <w:rFonts w:ascii="宋体" w:hAnsi="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汽车电商基础</w:t>
            </w:r>
          </w:p>
        </w:tc>
        <w:tc>
          <w:tcPr>
            <w:tcW w:w="2873" w:type="dxa"/>
            <w:noWrap w:val="0"/>
            <w:vAlign w:val="center"/>
          </w:tcPr>
          <w:p w14:paraId="69E456CB">
            <w:pPr>
              <w:pStyle w:val="11"/>
              <w:adjustRightInd w:val="0"/>
              <w:snapToGrid w:val="0"/>
              <w:spacing w:line="240" w:lineRule="exact"/>
              <w:ind w:firstLine="0" w:firstLineChars="0"/>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01E634E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培养学生独立学习，灵活运用所学知识独立分析问题并解决问题的能力；培养学生安全意识与自我保护能力。</w:t>
            </w:r>
          </w:p>
          <w:p w14:paraId="00F59747">
            <w:pPr>
              <w:pStyle w:val="11"/>
              <w:adjustRightInd w:val="0"/>
              <w:snapToGrid w:val="0"/>
              <w:spacing w:line="240" w:lineRule="exact"/>
              <w:ind w:firstLine="0" w:firstLineChars="0"/>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370514C3">
            <w:pPr>
              <w:pStyle w:val="11"/>
              <w:adjustRightInd w:val="0"/>
              <w:snapToGrid w:val="0"/>
              <w:spacing w:line="240" w:lineRule="exact"/>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全面了解汽车电商行业的基本概念、发展历程、运营模式、关键技术、市场趋势及法律法规。</w:t>
            </w:r>
          </w:p>
          <w:p w14:paraId="2AB3B9D9">
            <w:pPr>
              <w:pStyle w:val="11"/>
              <w:adjustRightInd w:val="0"/>
              <w:snapToGrid w:val="0"/>
              <w:spacing w:line="240" w:lineRule="exact"/>
              <w:ind w:firstLine="0" w:firstLineChars="0"/>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72E5E9CC">
            <w:pPr>
              <w:adjustRightInd w:val="0"/>
              <w:rPr>
                <w:rFonts w:hint="eastAsia" w:ascii="宋体" w:hAnsi="宋体" w:eastAsia="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掌握汽车电商平台的运营策略与消费者行为分析，</w:t>
            </w:r>
            <w:r>
              <w:rPr>
                <w:rFonts w:hint="eastAsia" w:ascii="宋体" w:hAnsi="宋体"/>
                <w:bCs/>
                <w:color w:val="000000" w:themeColor="text1"/>
                <w:sz w:val="18"/>
                <w:szCs w:val="18"/>
                <w:lang w:val="en-US" w:eastAsia="zh-CN"/>
                <w14:textFill>
                  <w14:solidFill>
                    <w14:schemeClr w14:val="tx1"/>
                  </w14:solidFill>
                </w14:textFill>
              </w:rPr>
              <w:t>具有</w:t>
            </w:r>
            <w:r>
              <w:rPr>
                <w:rFonts w:hint="eastAsia" w:ascii="宋体" w:hAnsi="宋体"/>
                <w:bCs/>
                <w:color w:val="000000" w:themeColor="text1"/>
                <w:sz w:val="18"/>
                <w:szCs w:val="18"/>
                <w14:textFill>
                  <w14:solidFill>
                    <w14:schemeClr w14:val="tx1"/>
                  </w14:solidFill>
                </w14:textFill>
              </w:rPr>
              <w:t>互联网思维、数据分析能力及创新思维</w:t>
            </w:r>
            <w:r>
              <w:rPr>
                <w:rFonts w:hint="eastAsia" w:ascii="宋体" w:hAnsi="宋体"/>
                <w:bCs/>
                <w:color w:val="000000" w:themeColor="text1"/>
                <w:sz w:val="18"/>
                <w:szCs w:val="18"/>
                <w:lang w:eastAsia="zh-CN"/>
                <w14:textFill>
                  <w14:solidFill>
                    <w14:schemeClr w14:val="tx1"/>
                  </w14:solidFill>
                </w14:textFill>
              </w:rPr>
              <w:t>。</w:t>
            </w:r>
          </w:p>
        </w:tc>
        <w:tc>
          <w:tcPr>
            <w:tcW w:w="2007" w:type="dxa"/>
            <w:noWrap w:val="0"/>
            <w:vAlign w:val="center"/>
          </w:tcPr>
          <w:p w14:paraId="52AF44B3">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汽车电商导论；</w:t>
            </w:r>
          </w:p>
          <w:p w14:paraId="34B036AE">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default" w:ascii="宋体" w:hAnsi="宋体"/>
                <w:bCs/>
                <w:color w:val="000000" w:themeColor="text1"/>
                <w:sz w:val="18"/>
                <w:szCs w:val="18"/>
                <w:lang w:val="en-US" w:eastAsia="zh-CN"/>
                <w14:textFill>
                  <w14:solidFill>
                    <w14:schemeClr w14:val="tx1"/>
                  </w14:solidFill>
                </w14:textFill>
              </w:rPr>
              <w:t>汽车电商的运营模式</w:t>
            </w:r>
            <w:r>
              <w:rPr>
                <w:rFonts w:hint="eastAsia" w:ascii="宋体" w:hAnsi="宋体"/>
                <w:bCs/>
                <w:color w:val="000000" w:themeColor="text1"/>
                <w:sz w:val="18"/>
                <w:szCs w:val="18"/>
                <w:lang w:val="en-US" w:eastAsia="zh-CN"/>
                <w14:textFill>
                  <w14:solidFill>
                    <w14:schemeClr w14:val="tx1"/>
                  </w14:solidFill>
                </w14:textFill>
              </w:rPr>
              <w:t>；</w:t>
            </w:r>
          </w:p>
          <w:p w14:paraId="499C0F23">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default" w:ascii="宋体" w:hAnsi="宋体"/>
                <w:bCs/>
                <w:color w:val="000000" w:themeColor="text1"/>
                <w:sz w:val="18"/>
                <w:szCs w:val="18"/>
                <w:lang w:val="en-US" w:eastAsia="zh-CN"/>
                <w14:textFill>
                  <w14:solidFill>
                    <w14:schemeClr w14:val="tx1"/>
                  </w14:solidFill>
                </w14:textFill>
              </w:rPr>
              <w:t>汽车电商平台构建与运营</w:t>
            </w:r>
            <w:r>
              <w:rPr>
                <w:rFonts w:hint="eastAsia" w:ascii="宋体" w:hAnsi="宋体"/>
                <w:bCs/>
                <w:color w:val="000000" w:themeColor="text1"/>
                <w:sz w:val="18"/>
                <w:szCs w:val="18"/>
                <w:lang w:val="en-US" w:eastAsia="zh-CN"/>
                <w14:textFill>
                  <w14:solidFill>
                    <w14:schemeClr w14:val="tx1"/>
                  </w14:solidFill>
                </w14:textFill>
              </w:rPr>
              <w:t>；</w:t>
            </w:r>
          </w:p>
          <w:p w14:paraId="62CE9036">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default" w:ascii="宋体" w:hAnsi="宋体"/>
                <w:bCs/>
                <w:color w:val="000000" w:themeColor="text1"/>
                <w:sz w:val="18"/>
                <w:szCs w:val="18"/>
                <w:lang w:val="en-US" w:eastAsia="zh-CN"/>
                <w14:textFill>
                  <w14:solidFill>
                    <w14:schemeClr w14:val="tx1"/>
                  </w14:solidFill>
                </w14:textFill>
              </w:rPr>
              <w:t>汽车电商的关键技术</w:t>
            </w:r>
            <w:r>
              <w:rPr>
                <w:rFonts w:hint="eastAsia" w:ascii="宋体" w:hAnsi="宋体"/>
                <w:bCs/>
                <w:color w:val="000000" w:themeColor="text1"/>
                <w:sz w:val="18"/>
                <w:szCs w:val="18"/>
                <w:lang w:val="en-US" w:eastAsia="zh-CN"/>
                <w14:textFill>
                  <w14:solidFill>
                    <w14:schemeClr w14:val="tx1"/>
                  </w14:solidFill>
                </w14:textFill>
              </w:rPr>
              <w:t>；</w:t>
            </w:r>
          </w:p>
          <w:p w14:paraId="4C46429C">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default" w:ascii="宋体" w:hAnsi="宋体"/>
                <w:bCs/>
                <w:color w:val="000000" w:themeColor="text1"/>
                <w:sz w:val="18"/>
                <w:szCs w:val="18"/>
                <w:lang w:val="en-US" w:eastAsia="zh-CN"/>
                <w14:textFill>
                  <w14:solidFill>
                    <w14:schemeClr w14:val="tx1"/>
                  </w14:solidFill>
                </w14:textFill>
              </w:rPr>
              <w:t>汽车电商的市场营销</w:t>
            </w:r>
            <w:r>
              <w:rPr>
                <w:rFonts w:hint="eastAsia" w:ascii="宋体" w:hAnsi="宋体"/>
                <w:bCs/>
                <w:color w:val="000000" w:themeColor="text1"/>
                <w:sz w:val="18"/>
                <w:szCs w:val="18"/>
                <w:lang w:val="en-US" w:eastAsia="zh-CN"/>
                <w14:textFill>
                  <w14:solidFill>
                    <w14:schemeClr w14:val="tx1"/>
                  </w14:solidFill>
                </w14:textFill>
              </w:rPr>
              <w:t>；</w:t>
            </w:r>
          </w:p>
          <w:p w14:paraId="316B969B">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default" w:ascii="宋体" w:hAnsi="宋体"/>
                <w:bCs/>
                <w:color w:val="000000" w:themeColor="text1"/>
                <w:sz w:val="18"/>
                <w:szCs w:val="18"/>
                <w:lang w:val="en-US" w:eastAsia="zh-CN"/>
                <w14:textFill>
                  <w14:solidFill>
                    <w14:schemeClr w14:val="tx1"/>
                  </w14:solidFill>
                </w14:textFill>
              </w:rPr>
              <w:t>汽车电商的法律法规与风险管理</w:t>
            </w:r>
            <w:r>
              <w:rPr>
                <w:rFonts w:hint="eastAsia" w:ascii="宋体" w:hAnsi="宋体"/>
                <w:bCs/>
                <w:color w:val="000000" w:themeColor="text1"/>
                <w:sz w:val="18"/>
                <w:szCs w:val="18"/>
                <w:lang w:val="en-US" w:eastAsia="zh-CN"/>
                <w14:textFill>
                  <w14:solidFill>
                    <w14:schemeClr w14:val="tx1"/>
                  </w14:solidFill>
                </w14:textFill>
              </w:rPr>
              <w:t>；</w:t>
            </w:r>
          </w:p>
          <w:p w14:paraId="78336D7E">
            <w:pPr>
              <w:numPr>
                <w:ilvl w:val="0"/>
                <w:numId w:val="8"/>
              </w:numPr>
              <w:adjustRightInd w:val="0"/>
              <w:rPr>
                <w:rFonts w:hint="default" w:ascii="宋体" w:hAnsi="宋体"/>
                <w:bCs/>
                <w:color w:val="000000" w:themeColor="text1"/>
                <w:sz w:val="18"/>
                <w:szCs w:val="18"/>
                <w:lang w:val="en-US" w:eastAsia="zh-CN"/>
                <w14:textFill>
                  <w14:solidFill>
                    <w14:schemeClr w14:val="tx1"/>
                  </w14:solidFill>
                </w14:textFill>
              </w:rPr>
            </w:pPr>
            <w:r>
              <w:rPr>
                <w:rFonts w:hint="default" w:ascii="宋体" w:hAnsi="宋体"/>
                <w:bCs/>
                <w:color w:val="000000" w:themeColor="text1"/>
                <w:sz w:val="18"/>
                <w:szCs w:val="18"/>
                <w:lang w:val="en-US" w:eastAsia="zh-CN"/>
                <w14:textFill>
                  <w14:solidFill>
                    <w14:schemeClr w14:val="tx1"/>
                  </w14:solidFill>
                </w14:textFill>
              </w:rPr>
              <w:t>汽车电商案例分析与实践</w:t>
            </w:r>
            <w:r>
              <w:rPr>
                <w:rFonts w:hint="eastAsia" w:ascii="宋体" w:hAnsi="宋体"/>
                <w:bCs/>
                <w:color w:val="000000" w:themeColor="text1"/>
                <w:sz w:val="18"/>
                <w:szCs w:val="18"/>
                <w:lang w:val="en-US" w:eastAsia="zh-CN"/>
                <w14:textFill>
                  <w14:solidFill>
                    <w14:schemeClr w14:val="tx1"/>
                  </w14:solidFill>
                </w14:textFill>
              </w:rPr>
              <w:t>。</w:t>
            </w:r>
          </w:p>
        </w:tc>
        <w:tc>
          <w:tcPr>
            <w:tcW w:w="2780" w:type="dxa"/>
            <w:noWrap w:val="0"/>
            <w:vAlign w:val="center"/>
          </w:tcPr>
          <w:p w14:paraId="223C1816">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2A40E6E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58975C4D">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CEF4577">
            <w:pPr>
              <w:rPr>
                <w:rFonts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796F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2581A3B3">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管理与沟通</w:t>
            </w:r>
          </w:p>
        </w:tc>
        <w:tc>
          <w:tcPr>
            <w:tcW w:w="2873" w:type="dxa"/>
            <w:noWrap w:val="0"/>
            <w:vAlign w:val="center"/>
          </w:tcPr>
          <w:p w14:paraId="52E5A9AC">
            <w:pPr>
              <w:pStyle w:val="12"/>
              <w:tabs>
                <w:tab w:val="left" w:pos="294"/>
              </w:tabs>
              <w:autoSpaceDE/>
              <w:autoSpaceDN/>
              <w:adjustRightInd w:val="0"/>
              <w:snapToGrid w:val="0"/>
              <w:spacing w:line="240" w:lineRule="exact"/>
              <w:jc w:val="both"/>
              <w:rPr>
                <w:rFonts w:cs="Times New Roman"/>
                <w:b/>
                <w:bCs/>
                <w:color w:val="000000" w:themeColor="text1"/>
                <w:kern w:val="2"/>
                <w:sz w:val="18"/>
                <w:szCs w:val="18"/>
                <w:lang w:val="en-US" w:bidi="ar-SA"/>
                <w14:textFill>
                  <w14:solidFill>
                    <w14:schemeClr w14:val="tx1"/>
                  </w14:solidFill>
                </w14:textFill>
              </w:rPr>
            </w:pPr>
            <w:r>
              <w:rPr>
                <w:rFonts w:hint="eastAsia" w:cs="Times New Roman"/>
                <w:b/>
                <w:bCs/>
                <w:color w:val="000000" w:themeColor="text1"/>
                <w:kern w:val="2"/>
                <w:sz w:val="18"/>
                <w:szCs w:val="18"/>
                <w:lang w:val="en-US" w:bidi="ar-SA"/>
                <w14:textFill>
                  <w14:solidFill>
                    <w14:schemeClr w14:val="tx1"/>
                  </w14:solidFill>
                </w14:textFill>
              </w:rPr>
              <w:t>素质目标：</w:t>
            </w:r>
          </w:p>
          <w:p w14:paraId="1B8D0F3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良好的道德素养、职业素养和社会责任感；具有强烈的爱国主义精神和主人翁意识。</w:t>
            </w:r>
          </w:p>
          <w:p w14:paraId="417E1C64">
            <w:pPr>
              <w:pStyle w:val="12"/>
              <w:tabs>
                <w:tab w:val="left" w:pos="294"/>
              </w:tabs>
              <w:autoSpaceDE/>
              <w:autoSpaceDN/>
              <w:adjustRightInd w:val="0"/>
              <w:snapToGrid w:val="0"/>
              <w:spacing w:line="240" w:lineRule="exact"/>
              <w:jc w:val="both"/>
              <w:rPr>
                <w:rFonts w:cs="Times New Roman"/>
                <w:b/>
                <w:bCs/>
                <w:color w:val="000000" w:themeColor="text1"/>
                <w:kern w:val="2"/>
                <w:sz w:val="18"/>
                <w:szCs w:val="18"/>
                <w:lang w:val="en-US" w:bidi="ar-SA"/>
                <w14:textFill>
                  <w14:solidFill>
                    <w14:schemeClr w14:val="tx1"/>
                  </w14:solidFill>
                </w14:textFill>
              </w:rPr>
            </w:pPr>
            <w:r>
              <w:rPr>
                <w:rFonts w:cs="Times New Roman"/>
                <w:b/>
                <w:bCs/>
                <w:color w:val="000000" w:themeColor="text1"/>
                <w:kern w:val="2"/>
                <w:sz w:val="18"/>
                <w:szCs w:val="18"/>
                <w:lang w:val="en-US" w:bidi="ar-SA"/>
                <w14:textFill>
                  <w14:solidFill>
                    <w14:schemeClr w14:val="tx1"/>
                  </w14:solidFill>
                </w14:textFill>
              </w:rPr>
              <w:t>知识目标：</w:t>
            </w:r>
          </w:p>
          <w:p w14:paraId="25E07B06">
            <w:pPr>
              <w:pStyle w:val="12"/>
              <w:tabs>
                <w:tab w:val="left" w:pos="294"/>
              </w:tabs>
              <w:autoSpaceDE/>
              <w:autoSpaceDN/>
              <w:adjustRightInd w:val="0"/>
              <w:snapToGrid w:val="0"/>
              <w:spacing w:line="240" w:lineRule="exact"/>
              <w:jc w:val="both"/>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理解沟通基础：掌握沟通的定义、类型、过程与模型，理解沟通在组织管理中的重要性。掌握沟通技巧：学会倾听、表达、非语言沟通、书面沟通等基本技能，提升沟通效率与质量。分析沟通情境：能够识别不同沟通情境下的特殊要求，灵活运用沟通策略。</w:t>
            </w:r>
          </w:p>
          <w:p w14:paraId="2933C634">
            <w:pPr>
              <w:pStyle w:val="12"/>
              <w:tabs>
                <w:tab w:val="left" w:pos="294"/>
              </w:tabs>
              <w:autoSpaceDE/>
              <w:autoSpaceDN/>
              <w:adjustRightInd w:val="0"/>
              <w:snapToGrid w:val="0"/>
              <w:spacing w:line="240" w:lineRule="exact"/>
              <w:jc w:val="both"/>
              <w:rPr>
                <w:rFonts w:cs="Times New Roman"/>
                <w:b/>
                <w:bCs/>
                <w:color w:val="000000" w:themeColor="text1"/>
                <w:kern w:val="2"/>
                <w:sz w:val="18"/>
                <w:szCs w:val="18"/>
                <w:lang w:val="en-US" w:bidi="ar-SA"/>
                <w14:textFill>
                  <w14:solidFill>
                    <w14:schemeClr w14:val="tx1"/>
                  </w14:solidFill>
                </w14:textFill>
              </w:rPr>
            </w:pPr>
            <w:r>
              <w:rPr>
                <w:rFonts w:hint="eastAsia" w:cs="Times New Roman"/>
                <w:b/>
                <w:bCs/>
                <w:color w:val="000000" w:themeColor="text1"/>
                <w:kern w:val="2"/>
                <w:sz w:val="18"/>
                <w:szCs w:val="18"/>
                <w:lang w:val="en-US" w:bidi="ar-SA"/>
                <w14:textFill>
                  <w14:solidFill>
                    <w14:schemeClr w14:val="tx1"/>
                  </w14:solidFill>
                </w14:textFill>
              </w:rPr>
              <w:t>能力目标：</w:t>
            </w:r>
          </w:p>
          <w:p w14:paraId="2CE04A5C">
            <w:pPr>
              <w:adjustRightInd w:val="0"/>
              <w:rPr>
                <w:rFonts w:ascii="宋体" w:hAnsi="宋体"/>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能在复杂多变的组织环境中，运用有效沟通技巧与策略，实现信息共享、决策制定、冲突解决及关系建立与维护的能力。</w:t>
            </w:r>
          </w:p>
        </w:tc>
        <w:tc>
          <w:tcPr>
            <w:tcW w:w="2007" w:type="dxa"/>
            <w:noWrap w:val="0"/>
            <w:vAlign w:val="center"/>
          </w:tcPr>
          <w:p w14:paraId="7B4B4C95">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沟通基础；</w:t>
            </w:r>
          </w:p>
          <w:p w14:paraId="099DD162">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沟通技巧</w:t>
            </w:r>
            <w:r>
              <w:rPr>
                <w:rFonts w:hint="eastAsia" w:ascii="宋体" w:hAnsi="宋体"/>
                <w:color w:val="000000" w:themeColor="text1"/>
                <w:sz w:val="18"/>
                <w:szCs w:val="18"/>
                <w:lang w:val="en-US" w:eastAsia="zh-CN"/>
                <w14:textFill>
                  <w14:solidFill>
                    <w14:schemeClr w14:val="tx1"/>
                  </w14:solidFill>
                </w14:textFill>
              </w:rPr>
              <w:t>；</w:t>
            </w:r>
          </w:p>
          <w:p w14:paraId="4801E96B">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沟通策略与情境分析</w:t>
            </w:r>
            <w:r>
              <w:rPr>
                <w:rFonts w:hint="eastAsia" w:ascii="宋体" w:hAnsi="宋体"/>
                <w:color w:val="000000" w:themeColor="text1"/>
                <w:sz w:val="18"/>
                <w:szCs w:val="18"/>
                <w:lang w:val="en-US" w:eastAsia="zh-CN"/>
                <w14:textFill>
                  <w14:solidFill>
                    <w14:schemeClr w14:val="tx1"/>
                  </w14:solidFill>
                </w14:textFill>
              </w:rPr>
              <w:t>；</w:t>
            </w:r>
          </w:p>
          <w:p w14:paraId="61639F06">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沟通障碍与解决；</w:t>
            </w:r>
          </w:p>
          <w:p w14:paraId="33863CA1">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跨文化沟通；</w:t>
            </w:r>
          </w:p>
          <w:p w14:paraId="1934F773">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团队沟通与协作；</w:t>
            </w:r>
          </w:p>
          <w:p w14:paraId="7630D666">
            <w:pPr>
              <w:numPr>
                <w:ilvl w:val="0"/>
                <w:numId w:val="9"/>
              </w:numP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领导力与说服力。</w:t>
            </w:r>
          </w:p>
        </w:tc>
        <w:tc>
          <w:tcPr>
            <w:tcW w:w="2780" w:type="dxa"/>
            <w:noWrap w:val="0"/>
            <w:vAlign w:val="center"/>
          </w:tcPr>
          <w:p w14:paraId="73502FF4">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E224F3D">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2EC958C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B7C6D1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4041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183148D0">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汽车文化</w:t>
            </w:r>
          </w:p>
        </w:tc>
        <w:tc>
          <w:tcPr>
            <w:tcW w:w="2873" w:type="dxa"/>
            <w:noWrap w:val="0"/>
            <w:vAlign w:val="center"/>
          </w:tcPr>
          <w:p w14:paraId="1AAEE6A7">
            <w:pPr>
              <w:pStyle w:val="12"/>
              <w:tabs>
                <w:tab w:val="left" w:pos="294"/>
              </w:tabs>
              <w:autoSpaceDE/>
              <w:autoSpaceDN/>
              <w:adjustRightInd w:val="0"/>
              <w:snapToGrid w:val="0"/>
              <w:spacing w:line="240" w:lineRule="exact"/>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素质目标：</w:t>
            </w:r>
          </w:p>
          <w:p w14:paraId="5B852AEC">
            <w:pPr>
              <w:pStyle w:val="20"/>
              <w:adjustRightInd w:val="0"/>
              <w:snapToGrid w:val="0"/>
              <w:ind w:left="0" w:leftChars="0" w:firstLine="0" w:firstLineChar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具有良好的职业道德和科学的创新精神；具有工作中与他人合作、交流与协商能力；具有社会责任感和环境保护意识。</w:t>
            </w:r>
          </w:p>
          <w:p w14:paraId="6E83DCC9">
            <w:pPr>
              <w:pStyle w:val="12"/>
              <w:tabs>
                <w:tab w:val="left" w:pos="294"/>
              </w:tabs>
              <w:autoSpaceDE/>
              <w:autoSpaceDN/>
              <w:adjustRightInd w:val="0"/>
              <w:snapToGrid w:val="0"/>
              <w:spacing w:line="240" w:lineRule="exact"/>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知识目标：</w:t>
            </w:r>
          </w:p>
          <w:p w14:paraId="554F322B">
            <w:pPr>
              <w:pStyle w:val="20"/>
              <w:adjustRightInd w:val="0"/>
              <w:snapToGrid w:val="0"/>
              <w:ind w:left="0" w:leftChars="0" w:firstLine="0" w:firstLineChar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熟练掌握知名品牌乘用车发展历史；掌握常见乘用汽车品牌所属车型与年款的分别方法；悉常见品牌汽车的动力性、经济性、操控性能与舒适性能比较的方法。</w:t>
            </w:r>
          </w:p>
          <w:p w14:paraId="02CAB28D">
            <w:pPr>
              <w:pStyle w:val="12"/>
              <w:tabs>
                <w:tab w:val="left" w:pos="294"/>
              </w:tabs>
              <w:autoSpaceDE/>
              <w:autoSpaceDN/>
              <w:adjustRightInd w:val="0"/>
              <w:snapToGrid w:val="0"/>
              <w:spacing w:line="240" w:lineRule="exact"/>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能力目标：</w:t>
            </w:r>
          </w:p>
          <w:p w14:paraId="60BB39CA">
            <w:pPr>
              <w:pStyle w:val="20"/>
              <w:adjustRightInd w:val="0"/>
              <w:snapToGrid w:val="0"/>
              <w:ind w:left="0" w:leftChars="0" w:firstLine="0" w:firstLineChar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能表述各品牌汽车的发展简史；能用自己的语言表述汽车最新技术和材料、最新车型和款式；能识别汽车的各种标准、召回管理及3C认证等方面的知识。</w:t>
            </w:r>
          </w:p>
        </w:tc>
        <w:tc>
          <w:tcPr>
            <w:tcW w:w="2007" w:type="dxa"/>
            <w:noWrap w:val="0"/>
            <w:vAlign w:val="center"/>
          </w:tcPr>
          <w:p w14:paraId="46135E3C">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Hans"/>
                <w14:textFill>
                  <w14:solidFill>
                    <w14:schemeClr w14:val="tx1"/>
                  </w14:solidFill>
                </w14:textFill>
              </w:rPr>
              <w:t>汽</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车的诞生与发展史；</w:t>
            </w:r>
          </w:p>
          <w:p w14:paraId="252D648F">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汽车的基本结构与工作原理；</w:t>
            </w:r>
          </w:p>
          <w:p w14:paraId="60BAE8AE">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著名汽车公司（品牌）；</w:t>
            </w:r>
          </w:p>
          <w:p w14:paraId="3EB20572">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汽车的造型；</w:t>
            </w:r>
          </w:p>
          <w:p w14:paraId="3F4A335B">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汽车时尚；</w:t>
            </w:r>
          </w:p>
          <w:p w14:paraId="0CB53EE0">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汽车与社会；</w:t>
            </w:r>
          </w:p>
          <w:p w14:paraId="4B48EF05">
            <w:pP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汽车的未来。</w:t>
            </w:r>
          </w:p>
        </w:tc>
        <w:tc>
          <w:tcPr>
            <w:tcW w:w="2780" w:type="dxa"/>
            <w:noWrap w:val="0"/>
            <w:vAlign w:val="center"/>
          </w:tcPr>
          <w:p w14:paraId="53B58DEF">
            <w:pP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（1）教学条件：授课主要在多媒体教室进行，多媒体投影清晰；有网络在线资源，能进行线上教学。</w:t>
            </w:r>
          </w:p>
          <w:p w14:paraId="6B7763CC">
            <w:pP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（2）教学方法：融入课程思政，立德树人贯穿课程始终；主要采用讲授法、案例法。</w:t>
            </w:r>
          </w:p>
          <w:p w14:paraId="5A2321C2">
            <w:pP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（3）师资要求：担任本课程的教师应该具备扎实的专业知识，能够理论联系实际，深入浅出的教学。</w:t>
            </w:r>
          </w:p>
          <w:p w14:paraId="48BC5BA5">
            <w:pP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（4）课程考核：采用过程考核与结果考核相结合，过程性考核根据考勤、课堂表现等评定，占总成绩的50%，期末考试占50%</w:t>
            </w:r>
          </w:p>
        </w:tc>
      </w:tr>
      <w:tr w14:paraId="4701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421E43A1">
            <w:pPr>
              <w:widowControl/>
              <w:jc w:val="center"/>
              <w:rPr>
                <w:rFonts w:ascii="宋体" w:hAnsi="宋体"/>
                <w:color w:val="000000" w:themeColor="text1"/>
                <w:sz w:val="18"/>
                <w:szCs w:val="18"/>
                <w14:textFill>
                  <w14:solidFill>
                    <w14:schemeClr w14:val="tx1"/>
                  </w14:solidFill>
                </w14:textFill>
              </w:rPr>
            </w:pPr>
          </w:p>
          <w:p w14:paraId="1A0CE661">
            <w:pPr>
              <w:widowControl/>
              <w:jc w:val="center"/>
              <w:rPr>
                <w:rFonts w:ascii="宋体" w:hAnsi="宋体"/>
                <w:color w:val="000000" w:themeColor="text1"/>
                <w:sz w:val="18"/>
                <w:szCs w:val="18"/>
                <w14:textFill>
                  <w14:solidFill>
                    <w14:schemeClr w14:val="tx1"/>
                  </w14:solidFill>
                </w14:textFill>
              </w:rPr>
            </w:pPr>
          </w:p>
          <w:p w14:paraId="041EE6DF">
            <w:pPr>
              <w:widowControl/>
              <w:jc w:val="both"/>
              <w:rPr>
                <w:rFonts w:ascii="宋体" w:hAnsi="宋体"/>
                <w:color w:val="000000" w:themeColor="text1"/>
                <w:sz w:val="18"/>
                <w:szCs w:val="18"/>
                <w14:textFill>
                  <w14:solidFill>
                    <w14:schemeClr w14:val="tx1"/>
                  </w14:solidFill>
                </w14:textFill>
              </w:rPr>
            </w:pPr>
          </w:p>
          <w:p w14:paraId="4533E8ED">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事故车查勘与定损</w:t>
            </w:r>
          </w:p>
        </w:tc>
        <w:tc>
          <w:tcPr>
            <w:tcW w:w="2873" w:type="dxa"/>
            <w:noWrap w:val="0"/>
            <w:vAlign w:val="center"/>
          </w:tcPr>
          <w:p w14:paraId="653FF0CB">
            <w:pPr>
              <w:pStyle w:val="12"/>
              <w:tabs>
                <w:tab w:val="left" w:pos="294"/>
              </w:tabs>
              <w:autoSpaceDE/>
              <w:autoSpaceDN/>
              <w:adjustRightInd w:val="0"/>
              <w:snapToGrid w:val="0"/>
              <w:spacing w:line="240" w:lineRule="exact"/>
              <w:jc w:val="both"/>
              <w:rPr>
                <w:rFonts w:hint="eastAsia" w:ascii="宋体" w:hAnsi="宋体" w:eastAsia="宋体" w:cs="Times New Roman"/>
                <w:b/>
                <w:bCs/>
                <w:color w:val="000000" w:themeColor="text1"/>
                <w:kern w:val="2"/>
                <w:sz w:val="18"/>
                <w:szCs w:val="18"/>
                <w:lang w:val="en-US"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bidi="ar-SA"/>
                <w14:textFill>
                  <w14:solidFill>
                    <w14:schemeClr w14:val="tx1"/>
                  </w14:solidFill>
                </w14:textFill>
              </w:rPr>
              <w:t>素质目标：</w:t>
            </w:r>
          </w:p>
          <w:p w14:paraId="48B2889B">
            <w:pPr>
              <w:pStyle w:val="20"/>
              <w:adjustRightInd w:val="0"/>
              <w:snapToGrid w:val="0"/>
              <w:ind w:left="0" w:leftChars="0" w:firstLine="0" w:firstLineChar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具备良好的思想道德素质和法律素养；团队合作协调的素质。</w:t>
            </w:r>
          </w:p>
          <w:p w14:paraId="7AA2677F">
            <w:pPr>
              <w:pStyle w:val="12"/>
              <w:tabs>
                <w:tab w:val="left" w:pos="294"/>
              </w:tabs>
              <w:autoSpaceDE/>
              <w:autoSpaceDN/>
              <w:adjustRightInd w:val="0"/>
              <w:snapToGrid w:val="0"/>
              <w:spacing w:line="240" w:lineRule="exact"/>
              <w:jc w:val="both"/>
              <w:rPr>
                <w:rFonts w:hint="eastAsia" w:ascii="宋体" w:hAnsi="宋体" w:eastAsia="宋体" w:cs="Times New Roman"/>
                <w:b/>
                <w:bCs/>
                <w:color w:val="000000" w:themeColor="text1"/>
                <w:kern w:val="2"/>
                <w:sz w:val="18"/>
                <w:szCs w:val="18"/>
                <w:lang w:val="en-US"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bidi="ar-SA"/>
                <w14:textFill>
                  <w14:solidFill>
                    <w14:schemeClr w14:val="tx1"/>
                  </w14:solidFill>
                </w14:textFill>
              </w:rPr>
              <w:t>知识目标：</w:t>
            </w:r>
          </w:p>
          <w:p w14:paraId="05850631">
            <w:pPr>
              <w:pStyle w:val="20"/>
              <w:adjustRightInd w:val="0"/>
              <w:snapToGrid w:val="0"/>
              <w:ind w:left="0" w:leftChars="0" w:firstLine="0" w:firstLineChar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熟悉车辆保险事故理赔的基本概念、程序；掌握汽车保险查勘工作的基本内容和工作技巧；掌握汽车保险定损工作的基本内容和工作技巧；掌握汽车保险理赔典型案件的查勘定损内容和工作技巧。</w:t>
            </w:r>
          </w:p>
          <w:p w14:paraId="02F09702">
            <w:pPr>
              <w:pStyle w:val="12"/>
              <w:tabs>
                <w:tab w:val="left" w:pos="294"/>
              </w:tabs>
              <w:autoSpaceDE/>
              <w:autoSpaceDN/>
              <w:adjustRightInd w:val="0"/>
              <w:snapToGrid w:val="0"/>
              <w:spacing w:line="240" w:lineRule="exact"/>
              <w:jc w:val="both"/>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bidi="ar-SA"/>
                <w14:textFill>
                  <w14:solidFill>
                    <w14:schemeClr w14:val="tx1"/>
                  </w14:solidFill>
                </w14:textFill>
              </w:rPr>
              <w:t>能力目标：</w:t>
            </w:r>
          </w:p>
          <w:p w14:paraId="15869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spacing w:line="240" w:lineRule="auto"/>
              <w:ind w:firstLine="0" w:firstLineChars="0"/>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能够理解车险查勘定损工作的意义；能够对常见车险案件进行现场查勘；能够对常见车险案件进行事故定损；</w:t>
            </w:r>
          </w:p>
          <w:p w14:paraId="6B6C812D">
            <w:pPr>
              <w:pStyle w:val="20"/>
              <w:adjustRightInd w:val="0"/>
              <w:snapToGrid w:val="0"/>
              <w:ind w:left="0" w:leftChars="0" w:firstLine="0" w:firstLineChars="0"/>
              <w:jc w:val="left"/>
              <w:rPr>
                <w:color w:val="000000" w:themeColor="text1"/>
                <w:sz w:val="18"/>
                <w:szCs w:val="18"/>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能对异常车险案件的查勘定损工作进行反思和总结。</w:t>
            </w:r>
          </w:p>
        </w:tc>
        <w:tc>
          <w:tcPr>
            <w:tcW w:w="2007" w:type="dxa"/>
            <w:noWrap w:val="0"/>
            <w:vAlign w:val="center"/>
          </w:tcPr>
          <w:p w14:paraId="12375BDC">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车险查勘定损概</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典型车险案件的查勘工作内容和技巧；</w:t>
            </w:r>
          </w:p>
          <w:p w14:paraId="3F03415C">
            <w:pP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典型车险案件的定损工作内容和技巧；</w:t>
            </w:r>
          </w:p>
          <w:p w14:paraId="1639F591">
            <w:pPr>
              <w:rPr>
                <w:rFonts w:ascii="宋体" w:hAnsi="宋体"/>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异常车险案件分析和查勘定损工作技巧。</w:t>
            </w:r>
          </w:p>
        </w:tc>
        <w:tc>
          <w:tcPr>
            <w:tcW w:w="2780" w:type="dxa"/>
            <w:noWrap w:val="0"/>
            <w:vAlign w:val="center"/>
          </w:tcPr>
          <w:p w14:paraId="0639F58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5BB6F11A">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55DFC05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5EFE849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3466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5288E8C1">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智能网联汽车概论</w:t>
            </w:r>
          </w:p>
        </w:tc>
        <w:tc>
          <w:tcPr>
            <w:tcW w:w="2873" w:type="dxa"/>
            <w:noWrap w:val="0"/>
            <w:vAlign w:val="center"/>
          </w:tcPr>
          <w:p w14:paraId="5F4841F9">
            <w:pPr>
              <w:pStyle w:val="11"/>
              <w:adjustRightInd w:val="0"/>
              <w:snapToGrid w:val="0"/>
              <w:spacing w:line="240" w:lineRule="exact"/>
              <w:ind w:firstLine="0" w:firstLineChars="0"/>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883544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培养学生独立学习，灵活运用所学知识独立分析问题并解决问题的能力；培养学生安全意识与自我保护能力。</w:t>
            </w:r>
          </w:p>
          <w:p w14:paraId="6CB1E8CD">
            <w:pPr>
              <w:pStyle w:val="11"/>
              <w:adjustRightInd w:val="0"/>
              <w:snapToGrid w:val="0"/>
              <w:spacing w:line="240" w:lineRule="exact"/>
              <w:ind w:firstLine="0" w:firstLineChars="0"/>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4E2ACAC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熟悉汽车智能等级并能进行区分；熟悉智能网联汽车的发展方向和当前汽车所采用的智能网联技术、功能；掌握智能网联汽车的定义和所采用到的先进传感器的种类、工作过程与运用。</w:t>
            </w:r>
          </w:p>
          <w:p w14:paraId="2C493E2B">
            <w:pPr>
              <w:pStyle w:val="11"/>
              <w:adjustRightInd w:val="0"/>
              <w:snapToGrid w:val="0"/>
              <w:spacing w:line="240" w:lineRule="exact"/>
              <w:ind w:firstLine="0" w:firstLineChars="0"/>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742C422C">
            <w:pPr>
              <w:adjustRightInd w:val="0"/>
              <w:rPr>
                <w:rFonts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具有依据标准完成智能网联汽车的基本维保的能力；具有依据车载网络终端系统的故障，对简单故障进行排除的能力。</w:t>
            </w:r>
          </w:p>
        </w:tc>
        <w:tc>
          <w:tcPr>
            <w:tcW w:w="2007" w:type="dxa"/>
            <w:noWrap w:val="0"/>
            <w:vAlign w:val="center"/>
          </w:tcPr>
          <w:p w14:paraId="599C2871">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（1）智能网联汽车概述；</w:t>
            </w:r>
          </w:p>
          <w:p w14:paraId="1D6E2096">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（2）智能网联汽车的发展现状；</w:t>
            </w:r>
          </w:p>
          <w:p w14:paraId="78E8B0CA">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（3）视觉传感器的种类和原理；</w:t>
            </w:r>
          </w:p>
          <w:p w14:paraId="34815BE8">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（4）超声波雷达；</w:t>
            </w:r>
          </w:p>
          <w:p w14:paraId="1ECE9DFD">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（5）毫米波雷达；</w:t>
            </w:r>
          </w:p>
          <w:p w14:paraId="5B620D8B">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（6）激光雷达；</w:t>
            </w:r>
          </w:p>
          <w:p w14:paraId="7FC9EB3C">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（7）高精度地图；</w:t>
            </w:r>
          </w:p>
          <w:p w14:paraId="71C3C422">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（8）智能网联汽车的环境感知与路径规划；</w:t>
            </w:r>
          </w:p>
          <w:p w14:paraId="70BF9878">
            <w:pPr>
              <w:adjustRightIn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（9）移动互联网、物联网技术；</w:t>
            </w:r>
          </w:p>
          <w:p w14:paraId="124471E8">
            <w:pPr>
              <w:adjustRightInd w:val="0"/>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（10）智能网联汽车的操作系统与开发平台。</w:t>
            </w:r>
          </w:p>
        </w:tc>
        <w:tc>
          <w:tcPr>
            <w:tcW w:w="2780" w:type="dxa"/>
            <w:noWrap w:val="0"/>
            <w:vAlign w:val="center"/>
          </w:tcPr>
          <w:p w14:paraId="2EAB90D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7EBB758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（2）教学方法：融入课程思政，立德树人贯穿课程始终；主要采用讲授法、案例法，多媒体教学与实车认知实践相结合。</w:t>
            </w:r>
          </w:p>
          <w:p w14:paraId="271149B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70A16496">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0C4F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dxa"/>
            <w:noWrap w:val="0"/>
            <w:vAlign w:val="center"/>
          </w:tcPr>
          <w:p w14:paraId="114AD0F0">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汽车经济学</w:t>
            </w:r>
          </w:p>
        </w:tc>
        <w:tc>
          <w:tcPr>
            <w:tcW w:w="2873" w:type="dxa"/>
            <w:noWrap w:val="0"/>
            <w:vAlign w:val="center"/>
          </w:tcPr>
          <w:p w14:paraId="74B934C7">
            <w:pPr>
              <w:pStyle w:val="11"/>
              <w:adjustRightInd w:val="0"/>
              <w:snapToGrid w:val="0"/>
              <w:spacing w:line="240" w:lineRule="exact"/>
              <w:ind w:firstLine="0" w:firstLineChars="0"/>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素质目标：</w:t>
            </w:r>
          </w:p>
          <w:p w14:paraId="14491255">
            <w:pPr>
              <w:pStyle w:val="20"/>
              <w:adjustRightInd w:val="0"/>
              <w:snapToGrid w:val="0"/>
              <w:ind w:left="0" w:leftChars="0" w:firstLine="0" w:firstLineChar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具备良好的思想道德素质和法律素养；拥有学生达到自主学习、参与学习、合作学习的目的；学会自我提出解决问题与措施的能力与方法；培养严谨、踏实的科学作风。</w:t>
            </w:r>
          </w:p>
          <w:p w14:paraId="21AA2300">
            <w:pPr>
              <w:pStyle w:val="11"/>
              <w:adjustRightInd w:val="0"/>
              <w:snapToGrid w:val="0"/>
              <w:spacing w:line="240" w:lineRule="exact"/>
              <w:ind w:firstLine="0" w:firstLineChars="0"/>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知识目标：</w:t>
            </w:r>
          </w:p>
          <w:p w14:paraId="64F6712D">
            <w:pPr>
              <w:pStyle w:val="20"/>
              <w:adjustRightInd w:val="0"/>
              <w:snapToGrid w:val="0"/>
              <w:ind w:left="0" w:leftChars="0" w:firstLine="0" w:firstLineChar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了解经济学的定义、欲望与稀缺性、经济学的研究对象；熟悉微观经济学与宏观经济学的联系；掌握均衡价格理论、需求与供给变动对均衡价格的影响以及均衡价格理论的应用；掌握生产与生产要素、短期生产函数及边际收益递减规律；掌握市场结构的类型及特征；</w:t>
            </w:r>
          </w:p>
          <w:p w14:paraId="00D1F504">
            <w:pPr>
              <w:pStyle w:val="20"/>
              <w:adjustRightInd w:val="0"/>
              <w:snapToGrid w:val="0"/>
              <w:ind w:left="0" w:leftChars="0" w:firstLine="0" w:firstLineChar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掌握国民收入核算理论、国内生产总值与国民生产总值的关系；掌握失业与通货膨胀理论、通货膨胀理论及菲利普斯曲线的新变化；解汽车经济学的定义、汽车经济学的研究对象；.掌握需求及供给理论在汽车市场中的表现和运用；.掌握汽车市场结构的类型及特征。</w:t>
            </w:r>
          </w:p>
          <w:p w14:paraId="69218C3C">
            <w:pPr>
              <w:pStyle w:val="11"/>
              <w:adjustRightInd w:val="0"/>
              <w:snapToGrid w:val="0"/>
              <w:spacing w:line="240" w:lineRule="exact"/>
              <w:ind w:firstLine="0" w:firstLineChars="0"/>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能力目标：</w:t>
            </w:r>
          </w:p>
          <w:p w14:paraId="5ED6DFB8">
            <w:pPr>
              <w:pStyle w:val="20"/>
              <w:adjustRightInd w:val="0"/>
              <w:snapToGrid w:val="0"/>
              <w:ind w:left="0" w:leftChars="0" w:firstLine="0" w:firstLineChars="0"/>
              <w:jc w:val="left"/>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能够运用所学知识初步观察和分析身边的经济现象；能够运用所学知识提高个人选择的有效性；能够运用所学知识初步观察和分析身边的汽车经济现象；能够运用所学知识提高个人选择的有效性；能够初步对政府的相关经济政策、规定进行正确的理解和运用。</w:t>
            </w:r>
          </w:p>
        </w:tc>
        <w:tc>
          <w:tcPr>
            <w:tcW w:w="2007" w:type="dxa"/>
            <w:noWrap w:val="0"/>
            <w:vAlign w:val="center"/>
          </w:tcPr>
          <w:p w14:paraId="25776198">
            <w:pPr>
              <w:adjustRightInd w:val="0"/>
              <w:rPr>
                <w:rFonts w:hint="eastAsia"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r>
              <w:rPr>
                <w:rFonts w:hint="eastAsia" w:ascii="宋体" w:hAnsi="宋体" w:eastAsia="宋体" w:cs="Times New Roman"/>
                <w:bCs/>
                <w:color w:val="000000" w:themeColor="text1"/>
                <w:sz w:val="18"/>
                <w:szCs w:val="18"/>
                <w:lang w:val="en-US" w:eastAsia="zh-CN"/>
                <w14:textFill>
                  <w14:solidFill>
                    <w14:schemeClr w14:val="tx1"/>
                  </w14:solidFill>
                </w14:textFill>
              </w:rPr>
              <w:t>1</w:t>
            </w:r>
            <w:r>
              <w:rPr>
                <w:rFonts w:hint="eastAsia" w:ascii="宋体" w:hAnsi="宋体" w:eastAsia="宋体" w:cs="Times New Roman"/>
                <w:bCs/>
                <w:color w:val="000000" w:themeColor="text1"/>
                <w:sz w:val="18"/>
                <w:szCs w:val="18"/>
                <w14:textFill>
                  <w14:solidFill>
                    <w14:schemeClr w14:val="tx1"/>
                  </w14:solidFill>
                </w14:textFill>
              </w:rPr>
              <w:t>）汽车经济学基本知识；</w:t>
            </w:r>
          </w:p>
          <w:p w14:paraId="24CAB8E6">
            <w:pPr>
              <w:adjustRightInd w:val="0"/>
              <w:rPr>
                <w:rFonts w:hint="eastAsia"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r>
              <w:rPr>
                <w:rFonts w:hint="eastAsia" w:ascii="宋体" w:hAnsi="宋体" w:eastAsia="宋体" w:cs="Times New Roman"/>
                <w:bCs/>
                <w:color w:val="000000" w:themeColor="text1"/>
                <w:sz w:val="18"/>
                <w:szCs w:val="18"/>
                <w:lang w:val="en-US" w:eastAsia="zh-CN"/>
                <w14:textFill>
                  <w14:solidFill>
                    <w14:schemeClr w14:val="tx1"/>
                  </w14:solidFill>
                </w14:textFill>
              </w:rPr>
              <w:t>2</w:t>
            </w:r>
            <w:r>
              <w:rPr>
                <w:rFonts w:hint="eastAsia" w:ascii="宋体" w:hAnsi="宋体" w:eastAsia="宋体" w:cs="Times New Roman"/>
                <w:bCs/>
                <w:color w:val="000000" w:themeColor="text1"/>
                <w:sz w:val="18"/>
                <w:szCs w:val="18"/>
                <w14:textFill>
                  <w14:solidFill>
                    <w14:schemeClr w14:val="tx1"/>
                  </w14:solidFill>
                </w14:textFill>
              </w:rPr>
              <w:t>）供需法则和汽车市场市场、均衡；</w:t>
            </w:r>
          </w:p>
          <w:p w14:paraId="63998EF0">
            <w:pPr>
              <w:adjustRightInd w:val="0"/>
              <w:rPr>
                <w:rFonts w:hint="eastAsia"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r>
              <w:rPr>
                <w:rFonts w:hint="eastAsia" w:ascii="宋体" w:hAnsi="宋体" w:eastAsia="宋体" w:cs="Times New Roman"/>
                <w:bCs/>
                <w:color w:val="000000" w:themeColor="text1"/>
                <w:sz w:val="18"/>
                <w:szCs w:val="18"/>
                <w:lang w:val="en-US" w:eastAsia="zh-CN"/>
                <w14:textFill>
                  <w14:solidFill>
                    <w14:schemeClr w14:val="tx1"/>
                  </w14:solidFill>
                </w14:textFill>
              </w:rPr>
              <w:t>3</w:t>
            </w:r>
            <w:r>
              <w:rPr>
                <w:rFonts w:hint="eastAsia" w:ascii="宋体" w:hAnsi="宋体" w:eastAsia="宋体" w:cs="Times New Roman"/>
                <w:bCs/>
                <w:color w:val="000000" w:themeColor="text1"/>
                <w:sz w:val="18"/>
                <w:szCs w:val="18"/>
                <w14:textFill>
                  <w14:solidFill>
                    <w14:schemeClr w14:val="tx1"/>
                  </w14:solidFill>
                </w14:textFill>
              </w:rPr>
              <w:t>）汽车市场结构理论；</w:t>
            </w:r>
          </w:p>
          <w:p w14:paraId="152D9541">
            <w:pPr>
              <w:adjustRightInd w:val="0"/>
              <w:rPr>
                <w:rFonts w:hint="eastAsia"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r>
              <w:rPr>
                <w:rFonts w:hint="eastAsia" w:ascii="宋体" w:hAnsi="宋体" w:eastAsia="宋体" w:cs="Times New Roman"/>
                <w:bCs/>
                <w:color w:val="000000" w:themeColor="text1"/>
                <w:sz w:val="18"/>
                <w:szCs w:val="18"/>
                <w:lang w:val="en-US" w:eastAsia="zh-CN"/>
                <w14:textFill>
                  <w14:solidFill>
                    <w14:schemeClr w14:val="tx1"/>
                  </w14:solidFill>
                </w14:textFill>
              </w:rPr>
              <w:t>4</w:t>
            </w:r>
            <w:r>
              <w:rPr>
                <w:rFonts w:hint="eastAsia" w:ascii="宋体" w:hAnsi="宋体" w:eastAsia="宋体" w:cs="Times New Roman"/>
                <w:bCs/>
                <w:color w:val="000000" w:themeColor="text1"/>
                <w:sz w:val="18"/>
                <w:szCs w:val="18"/>
                <w14:textFill>
                  <w14:solidFill>
                    <w14:schemeClr w14:val="tx1"/>
                  </w14:solidFill>
                </w14:textFill>
              </w:rPr>
              <w:t>）劳动市场经济理论；</w:t>
            </w:r>
          </w:p>
          <w:p w14:paraId="318A8585">
            <w:pPr>
              <w:adjustRightInd w:val="0"/>
              <w:rPr>
                <w:rFonts w:hint="eastAsia"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r>
              <w:rPr>
                <w:rFonts w:hint="eastAsia" w:ascii="宋体" w:hAnsi="宋体" w:eastAsia="宋体" w:cs="Times New Roman"/>
                <w:bCs/>
                <w:color w:val="000000" w:themeColor="text1"/>
                <w:sz w:val="18"/>
                <w:szCs w:val="18"/>
                <w:lang w:val="en-US" w:eastAsia="zh-CN"/>
                <w14:textFill>
                  <w14:solidFill>
                    <w14:schemeClr w14:val="tx1"/>
                  </w14:solidFill>
                </w14:textFill>
              </w:rPr>
              <w:t>5</w:t>
            </w:r>
            <w:r>
              <w:rPr>
                <w:rFonts w:hint="eastAsia" w:ascii="宋体" w:hAnsi="宋体" w:eastAsia="宋体" w:cs="Times New Roman"/>
                <w:bCs/>
                <w:color w:val="000000" w:themeColor="text1"/>
                <w:sz w:val="18"/>
                <w:szCs w:val="18"/>
                <w14:textFill>
                  <w14:solidFill>
                    <w14:schemeClr w14:val="tx1"/>
                  </w14:solidFill>
                </w14:textFill>
              </w:rPr>
              <w:t>）长期经济增长；</w:t>
            </w:r>
          </w:p>
          <w:p w14:paraId="0239532E">
            <w:pPr>
              <w:adjustRightInd w:val="0"/>
              <w:rPr>
                <w:rFonts w:ascii="宋体" w:hAnsi="宋体"/>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w:t>
            </w:r>
            <w:r>
              <w:rPr>
                <w:rFonts w:hint="eastAsia" w:ascii="宋体" w:hAnsi="宋体" w:eastAsia="宋体" w:cs="Times New Roman"/>
                <w:bCs/>
                <w:color w:val="000000" w:themeColor="text1"/>
                <w:sz w:val="18"/>
                <w:szCs w:val="18"/>
                <w:lang w:val="en-US" w:eastAsia="zh-CN"/>
                <w14:textFill>
                  <w14:solidFill>
                    <w14:schemeClr w14:val="tx1"/>
                  </w14:solidFill>
                </w14:textFill>
              </w:rPr>
              <w:t>6</w:t>
            </w:r>
            <w:r>
              <w:rPr>
                <w:rFonts w:hint="eastAsia" w:ascii="宋体" w:hAnsi="宋体" w:eastAsia="宋体" w:cs="Times New Roman"/>
                <w:bCs/>
                <w:color w:val="000000" w:themeColor="text1"/>
                <w:sz w:val="18"/>
                <w:szCs w:val="18"/>
                <w14:textFill>
                  <w14:solidFill>
                    <w14:schemeClr w14:val="tx1"/>
                  </w14:solidFill>
                </w14:textFill>
              </w:rPr>
              <w:t>）短期经济波动等。</w:t>
            </w:r>
          </w:p>
        </w:tc>
        <w:tc>
          <w:tcPr>
            <w:tcW w:w="2780" w:type="dxa"/>
            <w:noWrap w:val="0"/>
            <w:vAlign w:val="center"/>
          </w:tcPr>
          <w:p w14:paraId="76E08EFD">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（1）教学条件：授课主要在多媒体教室进行，多媒体投影清晰；有网络在线资源，能进行线上教学；有单片机实训室，满足实训任务要求。</w:t>
            </w:r>
          </w:p>
          <w:p w14:paraId="771427C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（2）教学方法：融入课程思政，立德树人贯穿课程始终；理实一体教学，引入案例，采用项目教学方法进行教学。</w:t>
            </w:r>
          </w:p>
          <w:p w14:paraId="53431A68">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374CA451">
            <w:pPr>
              <w:rPr>
                <w:rFonts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w:t>
            </w:r>
            <w:r>
              <w:rPr>
                <w:color w:val="000000" w:themeColor="text1"/>
                <w:sz w:val="18"/>
                <w:szCs w:val="18"/>
                <w14:textFill>
                  <w14:solidFill>
                    <w14:schemeClr w14:val="tx1"/>
                  </w14:solidFill>
                </w14:textFill>
              </w:rPr>
              <w:t>绩的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bl>
    <w:p w14:paraId="1DE84DB8">
      <w:pPr>
        <w:tabs>
          <w:tab w:val="left" w:pos="312"/>
        </w:tabs>
        <w:spacing w:line="440" w:lineRule="exac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（四）公共基础选修课</w:t>
      </w:r>
    </w:p>
    <w:tbl>
      <w:tblPr>
        <w:tblStyle w:val="7"/>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20"/>
        <w:gridCol w:w="2430"/>
        <w:gridCol w:w="2452"/>
      </w:tblGrid>
      <w:tr w14:paraId="6D7E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2" w:type="dxa"/>
            <w:noWrap w:val="0"/>
            <w:vAlign w:val="center"/>
          </w:tcPr>
          <w:p w14:paraId="282A45E1">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2820" w:type="dxa"/>
            <w:noWrap w:val="0"/>
            <w:vAlign w:val="center"/>
          </w:tcPr>
          <w:p w14:paraId="7F93FB1B">
            <w:pPr>
              <w:adjustRightInd w:val="0"/>
              <w:snapToGrid w:val="0"/>
              <w:spacing w:line="276" w:lineRule="auto"/>
              <w:ind w:firstLine="360" w:firstLineChars="20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2430" w:type="dxa"/>
            <w:noWrap w:val="0"/>
            <w:vAlign w:val="center"/>
          </w:tcPr>
          <w:p w14:paraId="4F5D012B">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课程内容</w:t>
            </w:r>
          </w:p>
        </w:tc>
        <w:tc>
          <w:tcPr>
            <w:tcW w:w="2452" w:type="dxa"/>
            <w:noWrap w:val="0"/>
            <w:vAlign w:val="center"/>
          </w:tcPr>
          <w:p w14:paraId="33E52C01">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教学要求</w:t>
            </w:r>
          </w:p>
        </w:tc>
      </w:tr>
      <w:tr w14:paraId="6AE1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2" w:type="dxa"/>
            <w:noWrap w:val="0"/>
            <w:vAlign w:val="center"/>
          </w:tcPr>
          <w:p w14:paraId="62EA4769">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商务礼仪</w:t>
            </w:r>
          </w:p>
        </w:tc>
        <w:tc>
          <w:tcPr>
            <w:tcW w:w="2820" w:type="dxa"/>
            <w:noWrap w:val="0"/>
            <w:vAlign w:val="top"/>
          </w:tcPr>
          <w:p w14:paraId="030D2748">
            <w:pPr>
              <w:adjustRightInd w:val="0"/>
              <w:snapToGrid w:val="0"/>
              <w:spacing w:line="276" w:lineRule="auto"/>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7160438">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培养学生的礼仪修养；并能够自觉指导实践，让礼仪成为一种习惯。</w:t>
            </w:r>
          </w:p>
          <w:p w14:paraId="564EBFA8">
            <w:pPr>
              <w:adjustRightInd w:val="0"/>
              <w:snapToGrid w:val="0"/>
              <w:spacing w:line="276" w:lineRule="auto"/>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93799EA">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通过本课程的学习，使学生掌握商务活动各环节和场合的礼仪规范。</w:t>
            </w:r>
          </w:p>
          <w:p w14:paraId="619443ED">
            <w:pPr>
              <w:adjustRightInd w:val="0"/>
              <w:snapToGrid w:val="0"/>
              <w:spacing w:line="276" w:lineRule="auto"/>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2E308E69">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能将礼仪贯彻到“学习”、“生活”、“工作” 、“接人待物”方方面面，提升学生综合职业素养。</w:t>
            </w:r>
          </w:p>
          <w:p w14:paraId="4D687575">
            <w:pPr>
              <w:adjustRightInd w:val="0"/>
              <w:snapToGrid w:val="0"/>
              <w:spacing w:line="276" w:lineRule="auto"/>
              <w:rPr>
                <w:rFonts w:ascii="宋体" w:hAnsi="宋体" w:cs="宋体"/>
                <w:color w:val="000000" w:themeColor="text1"/>
                <w:sz w:val="18"/>
                <w:szCs w:val="18"/>
                <w14:textFill>
                  <w14:solidFill>
                    <w14:schemeClr w14:val="tx1"/>
                  </w14:solidFill>
                </w14:textFill>
              </w:rPr>
            </w:pPr>
          </w:p>
        </w:tc>
        <w:tc>
          <w:tcPr>
            <w:tcW w:w="2430" w:type="dxa"/>
            <w:noWrap w:val="0"/>
            <w:vAlign w:val="top"/>
          </w:tcPr>
          <w:p w14:paraId="6ADD6A08">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（1）礼仪概述；</w:t>
            </w:r>
          </w:p>
          <w:p w14:paraId="3690AD3A">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（2）个人形象礼仪（仪容礼仪、着装礼仪、仪态礼仪）；</w:t>
            </w:r>
          </w:p>
          <w:p w14:paraId="51D05A14">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（3）日常交往礼仪（见面礼仪、交谈礼仪、电话礼仪、拜访礼仪、接待礼仪、馈赠与受赠礼仪）；</w:t>
            </w:r>
          </w:p>
          <w:p w14:paraId="600EB35E">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（4）公共礼仪；</w:t>
            </w:r>
          </w:p>
          <w:p w14:paraId="517A7F71">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（5）校园礼仪</w:t>
            </w:r>
          </w:p>
          <w:p w14:paraId="717B61AA">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（6）会议与仪式礼仪；</w:t>
            </w:r>
          </w:p>
          <w:p w14:paraId="7708D233">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（7）宴请礼仪；</w:t>
            </w:r>
          </w:p>
          <w:p w14:paraId="1CEDABDF">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（8）职场礼仪；</w:t>
            </w:r>
          </w:p>
        </w:tc>
        <w:tc>
          <w:tcPr>
            <w:tcW w:w="2452" w:type="dxa"/>
            <w:noWrap w:val="0"/>
            <w:vAlign w:val="top"/>
          </w:tcPr>
          <w:p w14:paraId="3B67663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（1）教学条件：授课主要在多媒体教室及礼仪实训室进行，礼仪实训室需配备全身镜等教学辅助用品。</w:t>
            </w:r>
          </w:p>
          <w:p w14:paraId="66431B3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（2）教学方法：坚持以学生为中心，结合讲授、案例分析、现场模拟、角色表演、视频观看、实训等多种教学手段，同时融入课程思政，将立德树人贯穿始终，使学生感知并能自觉运用礼仪。</w:t>
            </w:r>
          </w:p>
          <w:p w14:paraId="4611164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（3）师资要求：担任本课程的教师应该具备良好的职业形象与礼仪修养。</w:t>
            </w:r>
          </w:p>
          <w:p w14:paraId="75D6A105">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（4）课程考核：采用过程考核与结果考核相结合。过程考核占总成绩的50%，期末考核占总成绩的50%。</w:t>
            </w:r>
          </w:p>
        </w:tc>
      </w:tr>
      <w:tr w14:paraId="2E2D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noWrap w:val="0"/>
            <w:vAlign w:val="center"/>
          </w:tcPr>
          <w:p w14:paraId="0A49505B">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党史国史</w:t>
            </w:r>
          </w:p>
        </w:tc>
        <w:tc>
          <w:tcPr>
            <w:tcW w:w="2820" w:type="dxa"/>
            <w:noWrap w:val="0"/>
            <w:vAlign w:val="center"/>
          </w:tcPr>
          <w:p w14:paraId="0AAE83C4">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76B4D62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引导学生增强大学生的道路自信、理论自信、制度自信、文化自信；提升大学生的爱党、爱国情操。做到知史爱党、知史爱国，不断激发起主动承担中华民族伟大复兴中国梦历史使命的精神动力。</w:t>
            </w:r>
          </w:p>
          <w:p w14:paraId="38CC120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04AFB72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46E9A1AC">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643FB65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培养学生的历史观、大局观，从历史中得到启迪和智慧，受到激励与鼓舞，激发爱国热情和民族自豪感、自信心，增强社会主义信念。</w:t>
            </w:r>
          </w:p>
        </w:tc>
        <w:tc>
          <w:tcPr>
            <w:tcW w:w="2430" w:type="dxa"/>
            <w:noWrap w:val="0"/>
            <w:vAlign w:val="center"/>
          </w:tcPr>
          <w:p w14:paraId="672A8DE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（1）责任在肩：历史选择了中国共产党；</w:t>
            </w:r>
          </w:p>
          <w:p w14:paraId="01CCE54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（2）浴血奋斗：夺取新民主主义革命的胜利；</w:t>
            </w:r>
          </w:p>
          <w:p w14:paraId="79AD683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（3）开天辟地：新中国成立和社会主义探索；</w:t>
            </w:r>
          </w:p>
          <w:p w14:paraId="63219F4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（4）创造辉煌：改革开放的伟大实践和成就；</w:t>
            </w:r>
          </w:p>
          <w:p w14:paraId="733B25A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（5）长风破浪：走进中国特色社会主义新时代。</w:t>
            </w:r>
          </w:p>
        </w:tc>
        <w:tc>
          <w:tcPr>
            <w:tcW w:w="2452" w:type="dxa"/>
            <w:noWrap w:val="0"/>
            <w:vAlign w:val="center"/>
          </w:tcPr>
          <w:p w14:paraId="72407FE5">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（1）教学条件：充分运用信息技术与手段优化教学过程与教学管理。</w:t>
            </w:r>
          </w:p>
          <w:p w14:paraId="1A1632A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（2）教学方法：讲授法、问题探究法、头脑风暴法、翻转课堂法。</w:t>
            </w:r>
          </w:p>
          <w:p w14:paraId="7786D85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（3）师资要求：具有相关专业研究生以上学历或讲师以上职称。</w:t>
            </w:r>
          </w:p>
          <w:p w14:paraId="50C9D4D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（4）考核要求：采用“过程考核+终结性考核”的方式评定成绩。平时过程性考核成绩根据考勤、课堂表现情况、线上学习情况等评定，占总成绩的40%；期末考试占总成绩的60%。</w:t>
            </w:r>
          </w:p>
          <w:p w14:paraId="21453746">
            <w:pPr>
              <w:snapToGrid w:val="0"/>
              <w:rPr>
                <w:rFonts w:ascii="宋体" w:hAnsi="宋体"/>
                <w:color w:val="000000" w:themeColor="text1"/>
                <w:sz w:val="18"/>
                <w:szCs w:val="18"/>
                <w14:textFill>
                  <w14:solidFill>
                    <w14:schemeClr w14:val="tx1"/>
                  </w14:solidFill>
                </w14:textFill>
              </w:rPr>
            </w:pPr>
          </w:p>
        </w:tc>
      </w:tr>
      <w:tr w14:paraId="7B8D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noWrap w:val="0"/>
            <w:vAlign w:val="center"/>
          </w:tcPr>
          <w:p w14:paraId="6473CA0C">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美育教育</w:t>
            </w:r>
          </w:p>
        </w:tc>
        <w:tc>
          <w:tcPr>
            <w:tcW w:w="2820" w:type="dxa"/>
            <w:noWrap w:val="0"/>
            <w:vAlign w:val="top"/>
          </w:tcPr>
          <w:p w14:paraId="46388124">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4CF81FB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理解和掌握美学的基本理论知识，能运用美学原理知识分析和鉴赏生活、自然和艺术领域的审美现象，并能树立正确、健康、进步的审美观，提高人文素养。</w:t>
            </w:r>
          </w:p>
          <w:p w14:paraId="14E35B94">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4D22700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正确认识美的性质和特征、生活和美学的关系、人生和美的关系。准确理解美学的重要概念，如真、善、美、自然美、社会美、形式美、优美、崇高、喜剧、悲剧、美感、审美心理等。</w:t>
            </w:r>
          </w:p>
          <w:p w14:paraId="59B4AA66">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3C4228A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30" w:type="dxa"/>
            <w:noWrap w:val="0"/>
            <w:vAlign w:val="top"/>
          </w:tcPr>
          <w:p w14:paraId="2A7AEAE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（1）概述与美的本质和特性讨论；</w:t>
            </w:r>
          </w:p>
          <w:p w14:paraId="7A7DB83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（2）美的表现领域（自然美、社会美、人性美）；</w:t>
            </w:r>
          </w:p>
          <w:p w14:paraId="16BFD8C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（3）美的范畴：崇高美、优美、滑稽美及其他；</w:t>
            </w:r>
          </w:p>
          <w:p w14:paraId="0A199F30">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（4）艺术的本质、特征和艺（5）术鉴赏的原理;</w:t>
            </w:r>
          </w:p>
          <w:p w14:paraId="4769BCF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艺术鉴赏之一：绘画与雕塑；</w:t>
            </w:r>
          </w:p>
          <w:p w14:paraId="2498E00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艺术鉴赏之二：建筑与园林；</w:t>
            </w:r>
          </w:p>
          <w:p w14:paraId="114646D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艺术鉴赏之三：音乐与舞蹈；</w:t>
            </w:r>
          </w:p>
          <w:p w14:paraId="0BA07BB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艺术鉴赏之四：电影与戏剧。</w:t>
            </w:r>
          </w:p>
        </w:tc>
        <w:tc>
          <w:tcPr>
            <w:tcW w:w="2452" w:type="dxa"/>
            <w:noWrap w:val="0"/>
            <w:vAlign w:val="top"/>
          </w:tcPr>
          <w:p w14:paraId="5F546E9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（1）教学条件：授课主要在多媒体教室进行，多媒体投影清晰；根据课程特色，使用多媒体完成部分教学,并逐步完善教学课件、电子教案、教学大纲等教学软件资源,能进行线上教学。</w:t>
            </w:r>
          </w:p>
          <w:p w14:paraId="1BC072B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（2）教学方法：以工作任务为中心的项目化教学，通过理论教学、实作等多种途径，给学生提供丰富的实践机会，实现学习实践一体化。</w:t>
            </w:r>
          </w:p>
          <w:p w14:paraId="5009D16E">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（3）师资要求：授课教师必须系统的学习过美学课程，有一定的理论基础，能结合不同专业的特色，逐步提升学生审美能力，得到美的启发。</w:t>
            </w:r>
          </w:p>
          <w:p w14:paraId="35FB8A6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D43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noWrap w:val="0"/>
            <w:vAlign w:val="center"/>
          </w:tcPr>
          <w:p w14:paraId="34101DCF">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职业素养</w:t>
            </w:r>
          </w:p>
        </w:tc>
        <w:tc>
          <w:tcPr>
            <w:tcW w:w="2820" w:type="dxa"/>
            <w:noWrap w:val="0"/>
            <w:vAlign w:val="center"/>
          </w:tcPr>
          <w:p w14:paraId="4B0FF2F7">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790EFAE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60695007">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0E2ED87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并掌握职业素养的内涵、重要性；掌握职场沟通的方法与技巧；了解职业行为规范习惯的重要性，掌握职场礼仪规范；了解个人与团队的关系，掌握团队合作的方法；学习时间管理的方法；掌握科学健康的生活及心理，了解学习管理的重要性、流程和方法；了解创新能力的结构体系及创新方法。</w:t>
            </w:r>
          </w:p>
          <w:p w14:paraId="2CAD1DC5">
            <w:pPr>
              <w:snapToGrid w:val="0"/>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37477DA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提升学习能力、交流沟通能力、团队协作能力、实践能力、创造能力、就业能力、创业能力等职业能力。</w:t>
            </w:r>
          </w:p>
        </w:tc>
        <w:tc>
          <w:tcPr>
            <w:tcW w:w="2430" w:type="dxa"/>
            <w:noWrap w:val="0"/>
            <w:vAlign w:val="center"/>
          </w:tcPr>
          <w:p w14:paraId="07A669F2">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（1）职业素养的内涵、重要性、践行方法；</w:t>
            </w:r>
          </w:p>
          <w:p w14:paraId="3C99D7BC">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（2）职场沟通的方式、原则和技巧；</w:t>
            </w:r>
          </w:p>
          <w:p w14:paraId="00791B7F">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（3）职业礼仪的重要性，职场中仪容、仪表、仪态礼仪规范、人际交往礼仪规范；</w:t>
            </w:r>
          </w:p>
          <w:p w14:paraId="6EFDF7FD">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（4）个人与团队的关系、团队精神的内涵及培育；团队合作的方法；</w:t>
            </w:r>
          </w:p>
          <w:p w14:paraId="2513B35A">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（5）认知时间管理的重要性，时间管理的原则和方法； </w:t>
            </w:r>
          </w:p>
          <w:p w14:paraId="6EB8703B">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（6）科学的健康概念，生活和心理健康管理；</w:t>
            </w:r>
          </w:p>
          <w:p w14:paraId="57750349">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（7）学习管理的重要性、流程和方法；</w:t>
            </w:r>
          </w:p>
          <w:p w14:paraId="48168544">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（8）创新能力的结构体系、创新思维的培育、创新能力的培养。</w:t>
            </w:r>
          </w:p>
        </w:tc>
        <w:tc>
          <w:tcPr>
            <w:tcW w:w="2452" w:type="dxa"/>
            <w:noWrap w:val="0"/>
            <w:vAlign w:val="top"/>
          </w:tcPr>
          <w:p w14:paraId="4445D72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（1）教学条件：能使用线上资源进行理论教学，在实习单位进行实践教学。</w:t>
            </w:r>
          </w:p>
          <w:p w14:paraId="62AD0661">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（2）教学方法：在实践中完成，企业导师和学校教师相结合的教学方式，学校教师以线上答疑解惑指导为主，企业导师以工作实践指导为主。</w:t>
            </w:r>
          </w:p>
          <w:p w14:paraId="64621756">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（3）师资要求：企业导师、学校教师具备良好的职业修养，具备爱岗敬业、精益求精、严谨细致的工作作风。</w:t>
            </w:r>
          </w:p>
          <w:p w14:paraId="3B8B892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（4）课程考核：采用过程考核为主。</w:t>
            </w:r>
          </w:p>
        </w:tc>
      </w:tr>
    </w:tbl>
    <w:p w14:paraId="39824A7D">
      <w:pPr>
        <w:spacing w:before="156" w:beforeLines="50" w:after="156" w:afterLines="50" w:line="440" w:lineRule="exact"/>
        <w:ind w:firstLine="600" w:firstLineChars="25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七、教学进程安排</w:t>
      </w:r>
    </w:p>
    <w:p w14:paraId="11BFBD81">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（一）教学周数安排</w:t>
      </w:r>
    </w:p>
    <w:tbl>
      <w:tblPr>
        <w:tblStyle w:val="7"/>
        <w:tblW w:w="7929" w:type="dxa"/>
        <w:jc w:val="center"/>
        <w:tblLayout w:type="fixed"/>
        <w:tblCellMar>
          <w:top w:w="15" w:type="dxa"/>
          <w:left w:w="15" w:type="dxa"/>
          <w:bottom w:w="15" w:type="dxa"/>
          <w:right w:w="15" w:type="dxa"/>
        </w:tblCellMar>
      </w:tblPr>
      <w:tblGrid>
        <w:gridCol w:w="1267"/>
        <w:gridCol w:w="974"/>
        <w:gridCol w:w="717"/>
        <w:gridCol w:w="625"/>
        <w:gridCol w:w="665"/>
        <w:gridCol w:w="665"/>
        <w:gridCol w:w="567"/>
        <w:gridCol w:w="567"/>
        <w:gridCol w:w="567"/>
        <w:gridCol w:w="567"/>
        <w:gridCol w:w="748"/>
      </w:tblGrid>
      <w:tr w14:paraId="70791903">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noWrap w:val="0"/>
            <w:vAlign w:val="center"/>
          </w:tcPr>
          <w:p w14:paraId="07889901">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-17780</wp:posOffset>
                      </wp:positionV>
                      <wp:extent cx="440690" cy="729615"/>
                      <wp:effectExtent l="3810" t="2540" r="12700" b="10795"/>
                      <wp:wrapNone/>
                      <wp:docPr id="10" name="直接连接符 10"/>
                      <wp:cNvGraphicFramePr/>
                      <a:graphic xmlns:a="http://schemas.openxmlformats.org/drawingml/2006/main">
                        <a:graphicData uri="http://schemas.microsoft.com/office/word/2010/wordprocessingShape">
                          <wps:wsp>
                            <wps:cNvCnPr/>
                            <wps:spPr>
                              <a:xfrm>
                                <a:off x="0" y="0"/>
                                <a:ext cx="433705" cy="4806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5pt;margin-top:-1.4pt;height:57.45pt;width:34.7pt;z-index:251660288;mso-width-relative:page;mso-height-relative:page;" filled="f" stroked="t"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cdUM1AAAAAYBAAAPAAAAAAAAAAEAIAAAACIAAABkcnMvZG93bnJldi54bWxQSwECFAAU&#10;AAAACACHTuJAuQ6K/PUBAADsAwAADgAAAAAAAAABACAAAAAjAQAAZHJzL2Uyb0RvYy54bWxQSwUG&#10;AAAAAAYABgBZAQAAigUAAAAA&#10;">
                      <v:fill on="f" focussize="0,0"/>
                      <v:stroke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9" name="直接连接符 9"/>
                      <wp:cNvGraphicFramePr/>
                      <a:graphic xmlns:a="http://schemas.openxmlformats.org/drawingml/2006/main">
                        <a:graphicData uri="http://schemas.microsoft.com/office/word/2010/wordprocessingShape">
                          <wps:wsp>
                            <wps:cNvCnPr/>
                            <wps:spPr>
                              <a:xfrm>
                                <a:off x="0" y="0"/>
                                <a:ext cx="746760" cy="287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Z/4/VAAAABgEAAA8AAAAAAAAAAQAgAAAAIgAAAGRycy9kb3ducmV2LnhtbFBLAQIU&#10;ABQAAAAIAIdO4kB+FCFX9gEAAOoDAAAOAAAAAAAAAAEAIAAAACQBAABkcnMvZTJvRG9jLnhtbFBL&#10;BQYAAAAABgAGAFkBAACMBQAAAAA=&#10;">
                      <v:fill on="f" focussize="0,0"/>
                      <v:stroke color="#000000" joinstyle="round"/>
                      <v:imagedata o:title=""/>
                      <o:lock v:ext="edit" aspectratio="f"/>
                    </v:line>
                  </w:pict>
                </mc:Fallback>
              </mc:AlternateContent>
            </w:r>
            <w:r>
              <w:rPr>
                <w:color w:val="000000" w:themeColor="text1"/>
                <w:sz w:val="18"/>
                <w:szCs w:val="18"/>
                <w14:textFill>
                  <w14:solidFill>
                    <w14:schemeClr w14:val="tx1"/>
                  </w14:solidFill>
                </w14:textFill>
              </w:rPr>
              <w:t xml:space="preserve">     项目</w:t>
            </w:r>
          </w:p>
          <w:p w14:paraId="79ECCA19">
            <w:pPr>
              <w:spacing w:line="360" w:lineRule="exact"/>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周数</w:t>
            </w:r>
          </w:p>
          <w:p w14:paraId="107093BC">
            <w:pPr>
              <w:spacing w:line="3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学期</w:t>
            </w:r>
          </w:p>
        </w:tc>
        <w:tc>
          <w:tcPr>
            <w:tcW w:w="974" w:type="dxa"/>
            <w:tcBorders>
              <w:top w:val="single" w:color="000000" w:sz="12" w:space="0"/>
              <w:left w:val="single" w:color="000000" w:sz="4" w:space="0"/>
              <w:bottom w:val="single" w:color="000000" w:sz="4" w:space="0"/>
              <w:right w:val="single" w:color="000000" w:sz="4" w:space="0"/>
            </w:tcBorders>
            <w:noWrap w:val="0"/>
            <w:vAlign w:val="center"/>
          </w:tcPr>
          <w:p w14:paraId="7B0741A8">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军事技能</w:t>
            </w:r>
          </w:p>
        </w:tc>
        <w:tc>
          <w:tcPr>
            <w:tcW w:w="717" w:type="dxa"/>
            <w:tcBorders>
              <w:top w:val="single" w:color="000000" w:sz="12" w:space="0"/>
              <w:left w:val="single" w:color="000000" w:sz="4" w:space="0"/>
              <w:bottom w:val="single" w:color="000000" w:sz="4" w:space="0"/>
              <w:right w:val="single" w:color="000000" w:sz="4" w:space="0"/>
            </w:tcBorders>
            <w:noWrap w:val="0"/>
            <w:vAlign w:val="center"/>
          </w:tcPr>
          <w:p w14:paraId="760062BC">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课堂</w:t>
            </w:r>
            <w:r>
              <w:rPr>
                <w:color w:val="000000" w:themeColor="text1"/>
                <w:sz w:val="18"/>
                <w:szCs w:val="18"/>
                <w14:textFill>
                  <w14:solidFill>
                    <w14:schemeClr w14:val="tx1"/>
                  </w14:solidFill>
                </w14:textFill>
              </w:rPr>
              <w:t xml:space="preserve">     教学</w:t>
            </w:r>
          </w:p>
        </w:tc>
        <w:tc>
          <w:tcPr>
            <w:tcW w:w="625" w:type="dxa"/>
            <w:tcBorders>
              <w:top w:val="single" w:color="000000" w:sz="12" w:space="0"/>
              <w:left w:val="single" w:color="000000" w:sz="4" w:space="0"/>
              <w:bottom w:val="single" w:color="000000" w:sz="4" w:space="0"/>
              <w:right w:val="single" w:color="000000" w:sz="4" w:space="0"/>
            </w:tcBorders>
            <w:noWrap w:val="0"/>
            <w:vAlign w:val="center"/>
          </w:tcPr>
          <w:p w14:paraId="1B3DFD16">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实训</w:t>
            </w:r>
          </w:p>
        </w:tc>
        <w:tc>
          <w:tcPr>
            <w:tcW w:w="665" w:type="dxa"/>
            <w:tcBorders>
              <w:top w:val="single" w:color="000000" w:sz="12" w:space="0"/>
              <w:left w:val="single" w:color="auto" w:sz="4" w:space="0"/>
              <w:bottom w:val="single" w:color="000000" w:sz="4" w:space="0"/>
              <w:right w:val="single" w:color="auto" w:sz="4" w:space="0"/>
            </w:tcBorders>
            <w:noWrap w:val="0"/>
            <w:vAlign w:val="center"/>
          </w:tcPr>
          <w:p w14:paraId="22A27F76">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w:t>
            </w:r>
          </w:p>
          <w:p w14:paraId="159B3093">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实习</w:t>
            </w:r>
          </w:p>
        </w:tc>
        <w:tc>
          <w:tcPr>
            <w:tcW w:w="665" w:type="dxa"/>
            <w:tcBorders>
              <w:top w:val="single" w:color="000000" w:sz="12" w:space="0"/>
              <w:left w:val="single" w:color="auto" w:sz="4" w:space="0"/>
              <w:bottom w:val="single" w:color="000000" w:sz="4" w:space="0"/>
              <w:right w:val="single" w:color="000000" w:sz="4" w:space="0"/>
            </w:tcBorders>
            <w:noWrap w:val="0"/>
            <w:vAlign w:val="center"/>
          </w:tcPr>
          <w:p w14:paraId="73F2DDCA">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岗位</w:t>
            </w:r>
          </w:p>
          <w:p w14:paraId="5802842A">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实习</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10784460">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毕业      </w:t>
            </w:r>
            <w:r>
              <w:rPr>
                <w:rFonts w:hint="eastAsia"/>
                <w:color w:val="000000" w:themeColor="text1"/>
                <w:sz w:val="18"/>
                <w:szCs w:val="18"/>
                <w14:textFill>
                  <w14:solidFill>
                    <w14:schemeClr w14:val="tx1"/>
                  </w14:solidFill>
                </w14:textFill>
              </w:rPr>
              <w:t>设计</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2280A7E9">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毕业教育</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1A73056A">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机</w:t>
            </w:r>
          </w:p>
          <w:p w14:paraId="71F14B15">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7A1EA6CC">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w:t>
            </w:r>
          </w:p>
          <w:p w14:paraId="4A944327">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试</w:t>
            </w:r>
          </w:p>
        </w:tc>
        <w:tc>
          <w:tcPr>
            <w:tcW w:w="748" w:type="dxa"/>
            <w:tcBorders>
              <w:top w:val="single" w:color="000000" w:sz="12" w:space="0"/>
              <w:left w:val="single" w:color="000000" w:sz="4" w:space="0"/>
              <w:bottom w:val="single" w:color="000000" w:sz="4" w:space="0"/>
              <w:right w:val="single" w:color="000000" w:sz="12" w:space="0"/>
            </w:tcBorders>
            <w:noWrap w:val="0"/>
            <w:vAlign w:val="center"/>
          </w:tcPr>
          <w:p w14:paraId="40DC8389">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本期         周数</w:t>
            </w:r>
          </w:p>
        </w:tc>
      </w:tr>
      <w:tr w14:paraId="2326642A">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5528CE46">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0E3457A">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E7F8BAD">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78EED3A8">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5E558709">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76691DA8">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BC7698">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88FB1E">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66B22E">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69B50B1">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0D994C02">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5AA35C9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4C7F6F30">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EC21E2C">
            <w:pPr>
              <w:spacing w:line="360" w:lineRule="exact"/>
              <w:jc w:val="center"/>
              <w:rPr>
                <w:color w:val="000000" w:themeColor="text1"/>
                <w:sz w:val="18"/>
                <w:szCs w:val="18"/>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AF31E56">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2387DDA1">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646AE014">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5A002AFC">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FE7731">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C5250E">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307322D">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D8A692">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3D922F81">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14B5CA6C">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68120FD0">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ADD2E3">
            <w:pPr>
              <w:spacing w:line="360" w:lineRule="exact"/>
              <w:jc w:val="center"/>
              <w:rPr>
                <w:color w:val="000000" w:themeColor="text1"/>
                <w:sz w:val="18"/>
                <w:szCs w:val="18"/>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FF52741">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4D928279">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1BB237CC">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5CE17044">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F1AE592">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C4218CD">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6218CC6C">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A644F3">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13CEF3CD">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718BE7A3">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65E415B3">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8A161E">
            <w:pPr>
              <w:spacing w:line="360" w:lineRule="exact"/>
              <w:jc w:val="center"/>
              <w:rPr>
                <w:color w:val="000000" w:themeColor="text1"/>
                <w:sz w:val="18"/>
                <w:szCs w:val="18"/>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9F5ABFB">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30AEEE4">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41CF17D4">
            <w:pPr>
              <w:spacing w:line="360" w:lineRule="exact"/>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268D0D68">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3448B02">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74781F7">
            <w:pPr>
              <w:spacing w:line="360" w:lineRule="exact"/>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FB24B2">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9318CD">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572EE9E1">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4A25AE5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2A05B440">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048F3F8">
            <w:pPr>
              <w:spacing w:line="360" w:lineRule="exact"/>
              <w:jc w:val="center"/>
              <w:rPr>
                <w:color w:val="000000" w:themeColor="text1"/>
                <w:sz w:val="18"/>
                <w:szCs w:val="18"/>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5F1524E">
            <w:pPr>
              <w:jc w:val="center"/>
              <w:rPr>
                <w:color w:val="000000" w:themeColor="text1"/>
                <w:sz w:val="18"/>
                <w:szCs w:val="18"/>
                <w14:textFill>
                  <w14:solidFill>
                    <w14:schemeClr w14:val="tx1"/>
                  </w14:solidFill>
                </w14:textFill>
              </w:rPr>
            </w:pP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2DB6861F">
            <w:pPr>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7EB2EC0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203D3E1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B27B78">
            <w:pPr>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547185F">
            <w:pPr>
              <w:jc w:val="center"/>
              <w:rPr>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83274F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248614F">
            <w:pPr>
              <w:jc w:val="center"/>
              <w:rPr>
                <w:color w:val="000000" w:themeColor="text1"/>
                <w:sz w:val="18"/>
                <w:szCs w:val="18"/>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76FF8E2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11763C3C">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62D5BAB1">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六</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6145BEB">
            <w:pPr>
              <w:spacing w:line="360" w:lineRule="exact"/>
              <w:jc w:val="center"/>
              <w:rPr>
                <w:color w:val="000000" w:themeColor="text1"/>
                <w:sz w:val="18"/>
                <w:szCs w:val="18"/>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C9E0622">
            <w:pPr>
              <w:jc w:val="center"/>
              <w:rPr>
                <w:color w:val="000000" w:themeColor="text1"/>
                <w:sz w:val="18"/>
                <w:szCs w:val="18"/>
                <w14:textFill>
                  <w14:solidFill>
                    <w14:schemeClr w14:val="tx1"/>
                  </w14:solidFill>
                </w14:textFill>
              </w:rPr>
            </w:pP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0097FB64">
            <w:pPr>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6EF2B2E3">
            <w:pPr>
              <w:jc w:val="center"/>
              <w:rPr>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6D84245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B884F1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6939A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9ABA7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AFB54B8">
            <w:pPr>
              <w:jc w:val="center"/>
              <w:rPr>
                <w:color w:val="000000" w:themeColor="text1"/>
                <w:sz w:val="18"/>
                <w:szCs w:val="18"/>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368CACA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3E28A5F9">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noWrap w:val="0"/>
            <w:vAlign w:val="center"/>
          </w:tcPr>
          <w:p w14:paraId="4017FCD2">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计</w:t>
            </w:r>
          </w:p>
        </w:tc>
        <w:tc>
          <w:tcPr>
            <w:tcW w:w="974" w:type="dxa"/>
            <w:tcBorders>
              <w:top w:val="single" w:color="000000" w:sz="4" w:space="0"/>
              <w:left w:val="single" w:color="000000" w:sz="4" w:space="0"/>
              <w:bottom w:val="single" w:color="000000" w:sz="12" w:space="0"/>
              <w:right w:val="single" w:color="000000" w:sz="4" w:space="0"/>
            </w:tcBorders>
            <w:noWrap w:val="0"/>
            <w:vAlign w:val="center"/>
          </w:tcPr>
          <w:p w14:paraId="4B17511C">
            <w:pPr>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17" w:type="dxa"/>
            <w:tcBorders>
              <w:top w:val="single" w:color="000000" w:sz="4" w:space="0"/>
              <w:left w:val="single" w:color="000000" w:sz="4" w:space="0"/>
              <w:bottom w:val="single" w:color="000000" w:sz="12" w:space="0"/>
              <w:right w:val="single" w:color="000000" w:sz="4" w:space="0"/>
            </w:tcBorders>
            <w:noWrap w:val="0"/>
            <w:vAlign w:val="center"/>
          </w:tcPr>
          <w:p w14:paraId="540576D7">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68</w:t>
            </w:r>
          </w:p>
        </w:tc>
        <w:tc>
          <w:tcPr>
            <w:tcW w:w="625" w:type="dxa"/>
            <w:tcBorders>
              <w:top w:val="single" w:color="000000" w:sz="4" w:space="0"/>
              <w:left w:val="single" w:color="000000" w:sz="4" w:space="0"/>
              <w:bottom w:val="single" w:color="000000" w:sz="12" w:space="0"/>
              <w:right w:val="single" w:color="000000" w:sz="4" w:space="0"/>
            </w:tcBorders>
            <w:noWrap w:val="0"/>
            <w:vAlign w:val="center"/>
          </w:tcPr>
          <w:p w14:paraId="0FE84D83">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665" w:type="dxa"/>
            <w:tcBorders>
              <w:top w:val="single" w:color="000000" w:sz="4" w:space="0"/>
              <w:left w:val="single" w:color="auto" w:sz="4" w:space="0"/>
              <w:bottom w:val="single" w:color="000000" w:sz="12" w:space="0"/>
              <w:right w:val="single" w:color="auto" w:sz="4" w:space="0"/>
            </w:tcBorders>
            <w:noWrap w:val="0"/>
            <w:vAlign w:val="center"/>
          </w:tcPr>
          <w:p w14:paraId="2CAB7C33">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665" w:type="dxa"/>
            <w:tcBorders>
              <w:top w:val="single" w:color="000000" w:sz="4" w:space="0"/>
              <w:left w:val="single" w:color="auto" w:sz="4" w:space="0"/>
              <w:bottom w:val="single" w:color="000000" w:sz="12" w:space="0"/>
              <w:right w:val="single" w:color="000000" w:sz="4" w:space="0"/>
            </w:tcBorders>
            <w:noWrap w:val="0"/>
            <w:vAlign w:val="center"/>
          </w:tcPr>
          <w:p w14:paraId="16FE487F">
            <w:pPr>
              <w:spacing w:line="360" w:lineRule="exac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6</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7B22F240">
            <w:pPr>
              <w:spacing w:line="360" w:lineRule="exact"/>
              <w:ind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696112C9">
            <w:pPr>
              <w:spacing w:line="360" w:lineRule="exac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5676A0B2">
            <w:pPr>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43A84BC0">
            <w:pPr>
              <w:spacing w:line="360" w:lineRule="exac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48" w:type="dxa"/>
            <w:tcBorders>
              <w:top w:val="single" w:color="000000" w:sz="4" w:space="0"/>
              <w:left w:val="single" w:color="000000" w:sz="4" w:space="0"/>
              <w:bottom w:val="single" w:color="000000" w:sz="12" w:space="0"/>
              <w:right w:val="single" w:color="000000" w:sz="12" w:space="0"/>
            </w:tcBorders>
            <w:noWrap w:val="0"/>
            <w:vAlign w:val="center"/>
          </w:tcPr>
          <w:p w14:paraId="2CC0E8E3">
            <w:pPr>
              <w:spacing w:line="360" w:lineRule="exac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w:t>
            </w:r>
          </w:p>
        </w:tc>
      </w:tr>
    </w:tbl>
    <w:p w14:paraId="7C9D67D6">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648656D6">
      <w:pPr>
        <w:tabs>
          <w:tab w:val="left" w:pos="312"/>
        </w:tabs>
        <w:spacing w:line="44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（二）教学进程安排</w:t>
      </w:r>
    </w:p>
    <w:p w14:paraId="2D79CD56">
      <w:pPr>
        <w:pStyle w:val="19"/>
        <w:spacing w:line="360" w:lineRule="auto"/>
        <w:ind w:firstLine="0" w:firstLineChars="0"/>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本专业的专业教学进程安排见表 9。</w:t>
      </w:r>
    </w:p>
    <w:p w14:paraId="494AB6F7">
      <w:pPr>
        <w:spacing w:after="156" w:afterLines="50" w:line="440" w:lineRule="exac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表 </w:t>
      </w:r>
      <w:r>
        <w:rPr>
          <w:color w:val="000000" w:themeColor="text1"/>
          <w14:textFill>
            <w14:solidFill>
              <w14:schemeClr w14:val="tx1"/>
            </w14:solidFill>
          </w14:textFill>
        </w:rPr>
        <w:t xml:space="preserve">9 </w:t>
      </w:r>
      <w:r>
        <w:rPr>
          <w:rFonts w:hint="eastAsia" w:ascii="宋体" w:hAnsi="宋体"/>
          <w:color w:val="000000" w:themeColor="text1"/>
          <w14:textFill>
            <w14:solidFill>
              <w14:schemeClr w14:val="tx1"/>
            </w14:solidFill>
          </w14:textFill>
        </w:rPr>
        <w:t>汽车检测与维修技术专业教学进程安排表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
        <w:gridCol w:w="321"/>
        <w:gridCol w:w="333"/>
        <w:gridCol w:w="900"/>
        <w:gridCol w:w="391"/>
        <w:gridCol w:w="1269"/>
        <w:gridCol w:w="427"/>
        <w:gridCol w:w="427"/>
        <w:gridCol w:w="427"/>
        <w:gridCol w:w="427"/>
        <w:gridCol w:w="450"/>
        <w:gridCol w:w="450"/>
        <w:gridCol w:w="450"/>
        <w:gridCol w:w="479"/>
        <w:gridCol w:w="479"/>
        <w:gridCol w:w="322"/>
        <w:gridCol w:w="322"/>
        <w:gridCol w:w="333"/>
      </w:tblGrid>
      <w:tr w14:paraId="2CCB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trPr>
        <w:tc>
          <w:tcPr>
            <w:tcW w:w="18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CD1BC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课程性质</w:t>
            </w:r>
          </w:p>
        </w:tc>
        <w:tc>
          <w:tcPr>
            <w:tcW w:w="188" w:type="pct"/>
            <w:vMerge w:val="restart"/>
            <w:tcBorders>
              <w:top w:val="single" w:color="000000" w:sz="8" w:space="0"/>
              <w:left w:val="nil"/>
              <w:bottom w:val="single" w:color="000000" w:sz="8" w:space="0"/>
              <w:right w:val="single" w:color="000000" w:sz="8" w:space="0"/>
            </w:tcBorders>
            <w:shd w:val="clear" w:color="auto" w:fill="auto"/>
            <w:vAlign w:val="center"/>
          </w:tcPr>
          <w:p w14:paraId="5F54CD4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课程类别</w:t>
            </w:r>
          </w:p>
        </w:tc>
        <w:tc>
          <w:tcPr>
            <w:tcW w:w="195" w:type="pct"/>
            <w:vMerge w:val="restart"/>
            <w:tcBorders>
              <w:top w:val="single" w:color="000000" w:sz="8" w:space="0"/>
              <w:left w:val="nil"/>
              <w:bottom w:val="single" w:color="000000" w:sz="8" w:space="0"/>
              <w:right w:val="single" w:color="000000" w:sz="8" w:space="0"/>
            </w:tcBorders>
            <w:shd w:val="clear" w:color="auto" w:fill="auto"/>
            <w:vAlign w:val="center"/>
          </w:tcPr>
          <w:p w14:paraId="552DAE9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课程编码</w:t>
            </w:r>
          </w:p>
        </w:tc>
        <w:tc>
          <w:tcPr>
            <w:tcW w:w="528" w:type="pct"/>
            <w:vMerge w:val="restart"/>
            <w:tcBorders>
              <w:top w:val="single" w:color="000000" w:sz="8" w:space="0"/>
              <w:left w:val="nil"/>
              <w:bottom w:val="single" w:color="000000" w:sz="8" w:space="0"/>
              <w:right w:val="single" w:color="000000" w:sz="8" w:space="0"/>
            </w:tcBorders>
            <w:shd w:val="clear" w:color="auto" w:fill="auto"/>
            <w:vAlign w:val="center"/>
          </w:tcPr>
          <w:p w14:paraId="66CCC92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课程代码</w:t>
            </w:r>
          </w:p>
        </w:tc>
        <w:tc>
          <w:tcPr>
            <w:tcW w:w="229" w:type="pct"/>
            <w:vMerge w:val="restart"/>
            <w:tcBorders>
              <w:top w:val="single" w:color="000000" w:sz="8" w:space="0"/>
              <w:left w:val="nil"/>
              <w:bottom w:val="single" w:color="000000" w:sz="8" w:space="0"/>
              <w:right w:val="single" w:color="000000" w:sz="8" w:space="0"/>
            </w:tcBorders>
            <w:shd w:val="clear" w:color="auto" w:fill="auto"/>
            <w:vAlign w:val="center"/>
          </w:tcPr>
          <w:p w14:paraId="0CA5212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课程学分</w:t>
            </w:r>
          </w:p>
        </w:tc>
        <w:tc>
          <w:tcPr>
            <w:tcW w:w="744" w:type="pct"/>
            <w:vMerge w:val="restart"/>
            <w:tcBorders>
              <w:top w:val="single" w:color="000000" w:sz="8" w:space="0"/>
              <w:left w:val="nil"/>
              <w:bottom w:val="single" w:color="000000" w:sz="8" w:space="0"/>
              <w:right w:val="single" w:color="000000" w:sz="8" w:space="0"/>
            </w:tcBorders>
            <w:shd w:val="clear" w:color="auto" w:fill="auto"/>
            <w:vAlign w:val="center"/>
          </w:tcPr>
          <w:p w14:paraId="689EEBB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课程名称</w:t>
            </w:r>
          </w:p>
        </w:tc>
        <w:tc>
          <w:tcPr>
            <w:tcW w:w="751" w:type="pct"/>
            <w:gridSpan w:val="3"/>
            <w:vMerge w:val="restart"/>
            <w:tcBorders>
              <w:top w:val="single" w:color="000000" w:sz="8" w:space="0"/>
              <w:left w:val="nil"/>
              <w:bottom w:val="single" w:color="000000" w:sz="8" w:space="0"/>
              <w:right w:val="single" w:color="000000" w:sz="8" w:space="0"/>
            </w:tcBorders>
            <w:shd w:val="clear" w:color="auto" w:fill="auto"/>
            <w:vAlign w:val="center"/>
          </w:tcPr>
          <w:p w14:paraId="4B6C081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课程学时</w:t>
            </w:r>
          </w:p>
        </w:tc>
        <w:tc>
          <w:tcPr>
            <w:tcW w:w="1603" w:type="pct"/>
            <w:gridSpan w:val="6"/>
            <w:vMerge w:val="restart"/>
            <w:tcBorders>
              <w:top w:val="single" w:color="000000" w:sz="8" w:space="0"/>
              <w:left w:val="nil"/>
              <w:bottom w:val="single" w:color="000000" w:sz="8" w:space="0"/>
              <w:right w:val="single" w:color="000000" w:sz="8" w:space="0"/>
            </w:tcBorders>
            <w:shd w:val="clear" w:color="auto" w:fill="auto"/>
            <w:vAlign w:val="center"/>
          </w:tcPr>
          <w:p w14:paraId="20F9E11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年级/学期/周学时*周数</w:t>
            </w:r>
          </w:p>
        </w:tc>
        <w:tc>
          <w:tcPr>
            <w:tcW w:w="376" w:type="pct"/>
            <w:gridSpan w:val="2"/>
            <w:vMerge w:val="restart"/>
            <w:tcBorders>
              <w:top w:val="single" w:color="000000" w:sz="8" w:space="0"/>
              <w:left w:val="nil"/>
              <w:bottom w:val="single" w:color="000000" w:sz="8" w:space="0"/>
              <w:right w:val="single" w:color="000000" w:sz="8" w:space="0"/>
            </w:tcBorders>
            <w:shd w:val="clear" w:color="auto" w:fill="auto"/>
            <w:vAlign w:val="center"/>
          </w:tcPr>
          <w:p w14:paraId="6B4734A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考核方式</w:t>
            </w:r>
          </w:p>
        </w:tc>
        <w:tc>
          <w:tcPr>
            <w:tcW w:w="195" w:type="pct"/>
            <w:vMerge w:val="restart"/>
            <w:tcBorders>
              <w:top w:val="single" w:color="000000" w:sz="8" w:space="0"/>
              <w:left w:val="nil"/>
              <w:bottom w:val="single" w:color="000000" w:sz="8" w:space="0"/>
              <w:right w:val="single" w:color="000000" w:sz="8" w:space="0"/>
            </w:tcBorders>
            <w:shd w:val="clear" w:color="auto" w:fill="auto"/>
            <w:vAlign w:val="center"/>
          </w:tcPr>
          <w:p w14:paraId="1944D94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14:paraId="0070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18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93F8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single" w:color="000000" w:sz="8" w:space="0"/>
              <w:left w:val="nil"/>
              <w:bottom w:val="single" w:color="000000" w:sz="8" w:space="0"/>
              <w:right w:val="single" w:color="000000" w:sz="8" w:space="0"/>
            </w:tcBorders>
            <w:shd w:val="clear" w:color="auto" w:fill="auto"/>
            <w:vAlign w:val="center"/>
          </w:tcPr>
          <w:p w14:paraId="6FB1F0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6048745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28" w:type="pct"/>
            <w:vMerge w:val="continue"/>
            <w:tcBorders>
              <w:top w:val="single" w:color="000000" w:sz="8" w:space="0"/>
              <w:left w:val="nil"/>
              <w:bottom w:val="single" w:color="000000" w:sz="8" w:space="0"/>
              <w:right w:val="single" w:color="000000" w:sz="8" w:space="0"/>
            </w:tcBorders>
            <w:shd w:val="clear" w:color="auto" w:fill="auto"/>
            <w:vAlign w:val="center"/>
          </w:tcPr>
          <w:p w14:paraId="0D8CB4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vMerge w:val="continue"/>
            <w:tcBorders>
              <w:top w:val="single" w:color="000000" w:sz="8" w:space="0"/>
              <w:left w:val="nil"/>
              <w:bottom w:val="single" w:color="000000" w:sz="8" w:space="0"/>
              <w:right w:val="single" w:color="000000" w:sz="8" w:space="0"/>
            </w:tcBorders>
            <w:shd w:val="clear" w:color="auto" w:fill="auto"/>
            <w:vAlign w:val="center"/>
          </w:tcPr>
          <w:p w14:paraId="6ABFF5B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4" w:type="pct"/>
            <w:vMerge w:val="continue"/>
            <w:tcBorders>
              <w:top w:val="single" w:color="000000" w:sz="8" w:space="0"/>
              <w:left w:val="nil"/>
              <w:bottom w:val="single" w:color="000000" w:sz="8" w:space="0"/>
              <w:right w:val="single" w:color="000000" w:sz="8" w:space="0"/>
            </w:tcBorders>
            <w:shd w:val="clear" w:color="auto" w:fill="auto"/>
            <w:vAlign w:val="center"/>
          </w:tcPr>
          <w:p w14:paraId="6EF65D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51" w:type="pct"/>
            <w:gridSpan w:val="3"/>
            <w:vMerge w:val="continue"/>
            <w:tcBorders>
              <w:top w:val="single" w:color="000000" w:sz="8" w:space="0"/>
              <w:left w:val="nil"/>
              <w:bottom w:val="single" w:color="000000" w:sz="8" w:space="0"/>
              <w:right w:val="single" w:color="000000" w:sz="8" w:space="0"/>
            </w:tcBorders>
            <w:shd w:val="clear" w:color="auto" w:fill="auto"/>
            <w:vAlign w:val="center"/>
          </w:tcPr>
          <w:p w14:paraId="053B7F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3" w:type="pct"/>
            <w:gridSpan w:val="6"/>
            <w:vMerge w:val="continue"/>
            <w:tcBorders>
              <w:top w:val="single" w:color="000000" w:sz="8" w:space="0"/>
              <w:left w:val="nil"/>
              <w:bottom w:val="single" w:color="000000" w:sz="8" w:space="0"/>
              <w:right w:val="single" w:color="000000" w:sz="8" w:space="0"/>
            </w:tcBorders>
            <w:shd w:val="clear" w:color="auto" w:fill="auto"/>
            <w:vAlign w:val="center"/>
          </w:tcPr>
          <w:p w14:paraId="279B04E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76" w:type="pct"/>
            <w:gridSpan w:val="2"/>
            <w:vMerge w:val="continue"/>
            <w:tcBorders>
              <w:top w:val="single" w:color="000000" w:sz="8" w:space="0"/>
              <w:left w:val="nil"/>
              <w:bottom w:val="single" w:color="000000" w:sz="8" w:space="0"/>
              <w:right w:val="single" w:color="000000" w:sz="8" w:space="0"/>
            </w:tcBorders>
            <w:shd w:val="clear" w:color="auto" w:fill="auto"/>
            <w:vAlign w:val="center"/>
          </w:tcPr>
          <w:p w14:paraId="4A7B70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26B9B0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97B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18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03843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single" w:color="000000" w:sz="8" w:space="0"/>
              <w:left w:val="nil"/>
              <w:bottom w:val="single" w:color="000000" w:sz="8" w:space="0"/>
              <w:right w:val="single" w:color="000000" w:sz="8" w:space="0"/>
            </w:tcBorders>
            <w:shd w:val="clear" w:color="auto" w:fill="auto"/>
            <w:vAlign w:val="center"/>
          </w:tcPr>
          <w:p w14:paraId="021081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744D30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28" w:type="pct"/>
            <w:vMerge w:val="continue"/>
            <w:tcBorders>
              <w:top w:val="single" w:color="000000" w:sz="8" w:space="0"/>
              <w:left w:val="nil"/>
              <w:bottom w:val="single" w:color="000000" w:sz="8" w:space="0"/>
              <w:right w:val="single" w:color="000000" w:sz="8" w:space="0"/>
            </w:tcBorders>
            <w:shd w:val="clear" w:color="auto" w:fill="auto"/>
            <w:vAlign w:val="center"/>
          </w:tcPr>
          <w:p w14:paraId="12C76F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vMerge w:val="continue"/>
            <w:tcBorders>
              <w:top w:val="single" w:color="000000" w:sz="8" w:space="0"/>
              <w:left w:val="nil"/>
              <w:bottom w:val="single" w:color="000000" w:sz="8" w:space="0"/>
              <w:right w:val="single" w:color="000000" w:sz="8" w:space="0"/>
            </w:tcBorders>
            <w:shd w:val="clear" w:color="auto" w:fill="auto"/>
            <w:vAlign w:val="center"/>
          </w:tcPr>
          <w:p w14:paraId="6D91B3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4" w:type="pct"/>
            <w:vMerge w:val="continue"/>
            <w:tcBorders>
              <w:top w:val="single" w:color="000000" w:sz="8" w:space="0"/>
              <w:left w:val="nil"/>
              <w:bottom w:val="single" w:color="000000" w:sz="8" w:space="0"/>
              <w:right w:val="single" w:color="000000" w:sz="8" w:space="0"/>
            </w:tcBorders>
            <w:shd w:val="clear" w:color="auto" w:fill="auto"/>
            <w:vAlign w:val="center"/>
          </w:tcPr>
          <w:p w14:paraId="3EAFFA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2A0237E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总学时</w:t>
            </w:r>
          </w:p>
        </w:tc>
        <w:tc>
          <w:tcPr>
            <w:tcW w:w="250" w:type="pct"/>
            <w:tcBorders>
              <w:top w:val="nil"/>
              <w:left w:val="nil"/>
              <w:bottom w:val="single" w:color="000000" w:sz="8" w:space="0"/>
              <w:right w:val="single" w:color="000000" w:sz="8" w:space="0"/>
            </w:tcBorders>
            <w:shd w:val="clear" w:color="auto" w:fill="auto"/>
            <w:vAlign w:val="center"/>
          </w:tcPr>
          <w:p w14:paraId="1B5A9AD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理论学时</w:t>
            </w:r>
          </w:p>
        </w:tc>
        <w:tc>
          <w:tcPr>
            <w:tcW w:w="250" w:type="pct"/>
            <w:tcBorders>
              <w:top w:val="nil"/>
              <w:left w:val="nil"/>
              <w:bottom w:val="single" w:color="000000" w:sz="8" w:space="0"/>
              <w:right w:val="single" w:color="000000" w:sz="8" w:space="0"/>
            </w:tcBorders>
            <w:shd w:val="clear" w:color="auto" w:fill="auto"/>
            <w:vAlign w:val="center"/>
          </w:tcPr>
          <w:p w14:paraId="7547BE0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实践学时</w:t>
            </w:r>
          </w:p>
        </w:tc>
        <w:tc>
          <w:tcPr>
            <w:tcW w:w="250" w:type="pct"/>
            <w:tcBorders>
              <w:top w:val="nil"/>
              <w:left w:val="nil"/>
              <w:bottom w:val="single" w:color="000000" w:sz="8" w:space="0"/>
              <w:right w:val="single" w:color="000000" w:sz="8" w:space="0"/>
            </w:tcBorders>
            <w:shd w:val="clear" w:color="auto" w:fill="auto"/>
            <w:vAlign w:val="center"/>
          </w:tcPr>
          <w:p w14:paraId="3DAA654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p>
        </w:tc>
        <w:tc>
          <w:tcPr>
            <w:tcW w:w="263" w:type="pct"/>
            <w:tcBorders>
              <w:top w:val="single" w:color="000000" w:sz="8" w:space="0"/>
              <w:left w:val="nil"/>
              <w:bottom w:val="single" w:color="000000" w:sz="8" w:space="0"/>
              <w:right w:val="single" w:color="000000" w:sz="8" w:space="0"/>
            </w:tcBorders>
            <w:shd w:val="clear" w:color="auto" w:fill="auto"/>
            <w:vAlign w:val="center"/>
          </w:tcPr>
          <w:p w14:paraId="4CC4E4C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single" w:color="000000" w:sz="8" w:space="0"/>
              <w:left w:val="nil"/>
              <w:bottom w:val="single" w:color="000000" w:sz="8" w:space="0"/>
              <w:right w:val="single" w:color="000000" w:sz="8" w:space="0"/>
            </w:tcBorders>
            <w:shd w:val="clear" w:color="auto" w:fill="auto"/>
            <w:vAlign w:val="center"/>
          </w:tcPr>
          <w:p w14:paraId="441A3EB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3</w:t>
            </w:r>
          </w:p>
        </w:tc>
        <w:tc>
          <w:tcPr>
            <w:tcW w:w="263" w:type="pct"/>
            <w:tcBorders>
              <w:top w:val="single" w:color="000000" w:sz="8" w:space="0"/>
              <w:left w:val="nil"/>
              <w:bottom w:val="single" w:color="000000" w:sz="8" w:space="0"/>
              <w:right w:val="single" w:color="000000" w:sz="8" w:space="0"/>
            </w:tcBorders>
            <w:shd w:val="clear" w:color="auto" w:fill="auto"/>
            <w:vAlign w:val="center"/>
          </w:tcPr>
          <w:p w14:paraId="2F09E44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4</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2F3E05F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5</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1BDE963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6</w:t>
            </w:r>
          </w:p>
        </w:tc>
        <w:tc>
          <w:tcPr>
            <w:tcW w:w="188" w:type="pct"/>
            <w:tcBorders>
              <w:top w:val="single" w:color="000000" w:sz="8" w:space="0"/>
              <w:left w:val="nil"/>
              <w:bottom w:val="single" w:color="000000" w:sz="8" w:space="0"/>
              <w:right w:val="single" w:color="000000" w:sz="8" w:space="0"/>
            </w:tcBorders>
            <w:shd w:val="clear" w:color="auto" w:fill="auto"/>
            <w:vAlign w:val="center"/>
          </w:tcPr>
          <w:p w14:paraId="6E1EFDF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考试</w:t>
            </w:r>
          </w:p>
        </w:tc>
        <w:tc>
          <w:tcPr>
            <w:tcW w:w="188" w:type="pct"/>
            <w:tcBorders>
              <w:top w:val="single" w:color="000000" w:sz="8" w:space="0"/>
              <w:left w:val="nil"/>
              <w:bottom w:val="single" w:color="000000" w:sz="8" w:space="0"/>
              <w:right w:val="single" w:color="000000" w:sz="8" w:space="0"/>
            </w:tcBorders>
            <w:shd w:val="clear" w:color="auto" w:fill="auto"/>
            <w:vAlign w:val="center"/>
          </w:tcPr>
          <w:p w14:paraId="2887772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考查</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6B9CB9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B50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88" w:type="pct"/>
            <w:vMerge w:val="restart"/>
            <w:tcBorders>
              <w:top w:val="nil"/>
              <w:left w:val="single" w:color="000000" w:sz="8" w:space="0"/>
              <w:bottom w:val="single" w:color="000000" w:sz="8" w:space="0"/>
              <w:right w:val="single" w:color="000000" w:sz="8" w:space="0"/>
            </w:tcBorders>
            <w:shd w:val="clear" w:color="auto" w:fill="auto"/>
            <w:vAlign w:val="center"/>
          </w:tcPr>
          <w:p w14:paraId="732835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必修课</w:t>
            </w:r>
          </w:p>
        </w:tc>
        <w:tc>
          <w:tcPr>
            <w:tcW w:w="188" w:type="pct"/>
            <w:vMerge w:val="restart"/>
            <w:tcBorders>
              <w:top w:val="nil"/>
              <w:left w:val="nil"/>
              <w:bottom w:val="single" w:color="000000" w:sz="8" w:space="0"/>
              <w:right w:val="single" w:color="000000" w:sz="8" w:space="0"/>
            </w:tcBorders>
            <w:shd w:val="clear" w:color="auto" w:fill="auto"/>
            <w:vAlign w:val="center"/>
          </w:tcPr>
          <w:p w14:paraId="302E83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公共基础课</w:t>
            </w:r>
          </w:p>
        </w:tc>
        <w:tc>
          <w:tcPr>
            <w:tcW w:w="195" w:type="pct"/>
            <w:tcBorders>
              <w:top w:val="nil"/>
              <w:left w:val="nil"/>
              <w:bottom w:val="single" w:color="000000" w:sz="8" w:space="0"/>
              <w:right w:val="single" w:color="000000" w:sz="8" w:space="0"/>
            </w:tcBorders>
            <w:shd w:val="clear" w:color="auto" w:fill="auto"/>
            <w:vAlign w:val="center"/>
          </w:tcPr>
          <w:p w14:paraId="3EDC28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28" w:type="pct"/>
            <w:tcBorders>
              <w:top w:val="nil"/>
              <w:left w:val="nil"/>
              <w:bottom w:val="single" w:color="000000" w:sz="8" w:space="0"/>
              <w:right w:val="single" w:color="000000" w:sz="8" w:space="0"/>
            </w:tcBorders>
            <w:shd w:val="clear" w:color="auto" w:fill="auto"/>
            <w:noWrap/>
            <w:vAlign w:val="center"/>
          </w:tcPr>
          <w:p w14:paraId="240D75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240001</w:t>
            </w:r>
          </w:p>
        </w:tc>
        <w:tc>
          <w:tcPr>
            <w:tcW w:w="229" w:type="pct"/>
            <w:tcBorders>
              <w:top w:val="nil"/>
              <w:left w:val="nil"/>
              <w:bottom w:val="single" w:color="000000" w:sz="8" w:space="0"/>
              <w:right w:val="single" w:color="000000" w:sz="8" w:space="0"/>
            </w:tcBorders>
            <w:shd w:val="clear" w:color="auto" w:fill="auto"/>
            <w:noWrap/>
            <w:vAlign w:val="center"/>
          </w:tcPr>
          <w:p w14:paraId="317BC4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44" w:type="pct"/>
            <w:tcBorders>
              <w:top w:val="nil"/>
              <w:left w:val="nil"/>
              <w:bottom w:val="single" w:color="000000" w:sz="8" w:space="0"/>
              <w:right w:val="single" w:color="000000" w:sz="8" w:space="0"/>
            </w:tcBorders>
            <w:shd w:val="clear" w:color="auto" w:fill="auto"/>
            <w:vAlign w:val="center"/>
          </w:tcPr>
          <w:p w14:paraId="42045F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思想道德与法治</w:t>
            </w:r>
          </w:p>
        </w:tc>
        <w:tc>
          <w:tcPr>
            <w:tcW w:w="250" w:type="pct"/>
            <w:tcBorders>
              <w:top w:val="nil"/>
              <w:left w:val="nil"/>
              <w:bottom w:val="single" w:color="000000" w:sz="8" w:space="0"/>
              <w:right w:val="single" w:color="000000" w:sz="8" w:space="0"/>
            </w:tcBorders>
            <w:shd w:val="clear" w:color="auto" w:fill="auto"/>
            <w:vAlign w:val="center"/>
          </w:tcPr>
          <w:p w14:paraId="5DCEB5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53A842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53D4DF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226A6D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4*12 </w:t>
            </w:r>
          </w:p>
        </w:tc>
        <w:tc>
          <w:tcPr>
            <w:tcW w:w="263" w:type="pct"/>
            <w:tcBorders>
              <w:top w:val="nil"/>
              <w:left w:val="nil"/>
              <w:bottom w:val="single" w:color="000000" w:sz="8" w:space="0"/>
              <w:right w:val="single" w:color="000000" w:sz="8" w:space="0"/>
            </w:tcBorders>
            <w:shd w:val="clear" w:color="auto" w:fill="auto"/>
            <w:vAlign w:val="center"/>
          </w:tcPr>
          <w:p w14:paraId="51534B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83185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95F20D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B386B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22AEB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0DEC3E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18236B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4BD43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理论+课外实践</w:t>
            </w:r>
          </w:p>
        </w:tc>
      </w:tr>
      <w:tr w14:paraId="73AF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415FF4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69F6102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030E2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28" w:type="pct"/>
            <w:tcBorders>
              <w:top w:val="nil"/>
              <w:left w:val="nil"/>
              <w:bottom w:val="single" w:color="000000" w:sz="8" w:space="0"/>
              <w:right w:val="single" w:color="000000" w:sz="8" w:space="0"/>
            </w:tcBorders>
            <w:shd w:val="clear" w:color="auto" w:fill="auto"/>
            <w:noWrap/>
            <w:vAlign w:val="center"/>
          </w:tcPr>
          <w:p w14:paraId="2BD64E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240003</w:t>
            </w:r>
          </w:p>
        </w:tc>
        <w:tc>
          <w:tcPr>
            <w:tcW w:w="229" w:type="pct"/>
            <w:tcBorders>
              <w:top w:val="nil"/>
              <w:left w:val="nil"/>
              <w:bottom w:val="single" w:color="000000" w:sz="8" w:space="0"/>
              <w:right w:val="single" w:color="000000" w:sz="8" w:space="0"/>
            </w:tcBorders>
            <w:shd w:val="clear" w:color="auto" w:fill="auto"/>
            <w:vAlign w:val="center"/>
          </w:tcPr>
          <w:p w14:paraId="7DEE46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767CA8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毛泽东思想和中国特色社会主义理论体系概论</w:t>
            </w:r>
          </w:p>
        </w:tc>
        <w:tc>
          <w:tcPr>
            <w:tcW w:w="250" w:type="pct"/>
            <w:tcBorders>
              <w:top w:val="nil"/>
              <w:left w:val="nil"/>
              <w:bottom w:val="single" w:color="000000" w:sz="8" w:space="0"/>
              <w:right w:val="single" w:color="000000" w:sz="8" w:space="0"/>
            </w:tcBorders>
            <w:shd w:val="clear" w:color="auto" w:fill="auto"/>
            <w:vAlign w:val="center"/>
          </w:tcPr>
          <w:p w14:paraId="1E917D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50" w:type="pct"/>
            <w:tcBorders>
              <w:top w:val="nil"/>
              <w:left w:val="nil"/>
              <w:bottom w:val="single" w:color="000000" w:sz="8" w:space="0"/>
              <w:right w:val="single" w:color="000000" w:sz="8" w:space="0"/>
            </w:tcBorders>
            <w:shd w:val="clear" w:color="auto" w:fill="auto"/>
            <w:vAlign w:val="center"/>
          </w:tcPr>
          <w:p w14:paraId="368BE7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15EB64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3396AC2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9D084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4*16</w:t>
            </w:r>
          </w:p>
        </w:tc>
        <w:tc>
          <w:tcPr>
            <w:tcW w:w="263" w:type="pct"/>
            <w:tcBorders>
              <w:top w:val="nil"/>
              <w:left w:val="nil"/>
              <w:bottom w:val="single" w:color="000000" w:sz="8" w:space="0"/>
              <w:right w:val="single" w:color="000000" w:sz="8" w:space="0"/>
            </w:tcBorders>
            <w:shd w:val="clear" w:color="auto" w:fill="auto"/>
            <w:vAlign w:val="center"/>
          </w:tcPr>
          <w:p w14:paraId="7FF363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B3601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DFBE6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FFF2B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2BC43A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3E07A85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436B1BA">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r>
      <w:tr w14:paraId="3AD3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49E12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71F287E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B8539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28" w:type="pct"/>
            <w:tcBorders>
              <w:top w:val="nil"/>
              <w:left w:val="nil"/>
              <w:bottom w:val="single" w:color="000000" w:sz="8" w:space="0"/>
              <w:right w:val="single" w:color="000000" w:sz="8" w:space="0"/>
            </w:tcBorders>
            <w:shd w:val="clear" w:color="auto" w:fill="auto"/>
            <w:noWrap/>
            <w:vAlign w:val="center"/>
          </w:tcPr>
          <w:p w14:paraId="3C0F8B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240009</w:t>
            </w:r>
          </w:p>
        </w:tc>
        <w:tc>
          <w:tcPr>
            <w:tcW w:w="229" w:type="pct"/>
            <w:tcBorders>
              <w:top w:val="nil"/>
              <w:left w:val="nil"/>
              <w:bottom w:val="single" w:color="000000" w:sz="8" w:space="0"/>
              <w:right w:val="single" w:color="000000" w:sz="8" w:space="0"/>
            </w:tcBorders>
            <w:shd w:val="clear" w:color="auto" w:fill="auto"/>
            <w:vAlign w:val="center"/>
          </w:tcPr>
          <w:p w14:paraId="2C2004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44" w:type="pct"/>
            <w:tcBorders>
              <w:top w:val="nil"/>
              <w:left w:val="nil"/>
              <w:bottom w:val="single" w:color="000000" w:sz="8" w:space="0"/>
              <w:right w:val="single" w:color="000000" w:sz="8" w:space="0"/>
            </w:tcBorders>
            <w:shd w:val="clear" w:color="auto" w:fill="auto"/>
            <w:vAlign w:val="center"/>
          </w:tcPr>
          <w:p w14:paraId="065B99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习近平新时代中国特色社会主义思想概论</w:t>
            </w:r>
          </w:p>
        </w:tc>
        <w:tc>
          <w:tcPr>
            <w:tcW w:w="250" w:type="pct"/>
            <w:tcBorders>
              <w:top w:val="nil"/>
              <w:left w:val="nil"/>
              <w:bottom w:val="single" w:color="000000" w:sz="8" w:space="0"/>
              <w:right w:val="single" w:color="000000" w:sz="8" w:space="0"/>
            </w:tcBorders>
            <w:shd w:val="clear" w:color="auto" w:fill="auto"/>
            <w:vAlign w:val="center"/>
          </w:tcPr>
          <w:p w14:paraId="2B80DB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0F8BC9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250" w:type="pct"/>
            <w:tcBorders>
              <w:top w:val="nil"/>
              <w:left w:val="nil"/>
              <w:bottom w:val="single" w:color="000000" w:sz="8" w:space="0"/>
              <w:right w:val="single" w:color="000000" w:sz="8" w:space="0"/>
            </w:tcBorders>
            <w:shd w:val="clear" w:color="auto" w:fill="auto"/>
            <w:vAlign w:val="center"/>
          </w:tcPr>
          <w:p w14:paraId="6782C5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70ECF0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F385A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4*12</w:t>
            </w:r>
          </w:p>
        </w:tc>
        <w:tc>
          <w:tcPr>
            <w:tcW w:w="263" w:type="pct"/>
            <w:tcBorders>
              <w:top w:val="nil"/>
              <w:left w:val="nil"/>
              <w:bottom w:val="single" w:color="000000" w:sz="8" w:space="0"/>
              <w:right w:val="single" w:color="000000" w:sz="8" w:space="0"/>
            </w:tcBorders>
            <w:shd w:val="clear" w:color="auto" w:fill="auto"/>
            <w:vAlign w:val="center"/>
          </w:tcPr>
          <w:p w14:paraId="49876F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F1B0B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AA22B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B5AC7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107C7F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4CE862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7E0481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8CC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461790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C7734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0A2304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28" w:type="pct"/>
            <w:tcBorders>
              <w:top w:val="nil"/>
              <w:left w:val="nil"/>
              <w:bottom w:val="single" w:color="000000" w:sz="8" w:space="0"/>
              <w:right w:val="single" w:color="000000" w:sz="8" w:space="0"/>
            </w:tcBorders>
            <w:shd w:val="clear" w:color="auto" w:fill="auto"/>
            <w:noWrap/>
            <w:vAlign w:val="center"/>
          </w:tcPr>
          <w:p w14:paraId="1F3B3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240004-240007</w:t>
            </w:r>
          </w:p>
        </w:tc>
        <w:tc>
          <w:tcPr>
            <w:tcW w:w="229" w:type="pct"/>
            <w:tcBorders>
              <w:top w:val="nil"/>
              <w:left w:val="nil"/>
              <w:bottom w:val="single" w:color="000000" w:sz="8" w:space="0"/>
              <w:right w:val="single" w:color="000000" w:sz="8" w:space="0"/>
            </w:tcBorders>
            <w:shd w:val="clear" w:color="auto" w:fill="auto"/>
            <w:vAlign w:val="center"/>
          </w:tcPr>
          <w:p w14:paraId="7F8A50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6725A4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w:t>
            </w:r>
          </w:p>
        </w:tc>
        <w:tc>
          <w:tcPr>
            <w:tcW w:w="250" w:type="pct"/>
            <w:tcBorders>
              <w:top w:val="nil"/>
              <w:left w:val="nil"/>
              <w:bottom w:val="single" w:color="000000" w:sz="8" w:space="0"/>
              <w:right w:val="single" w:color="000000" w:sz="8" w:space="0"/>
            </w:tcBorders>
            <w:shd w:val="clear" w:color="auto" w:fill="auto"/>
            <w:vAlign w:val="center"/>
          </w:tcPr>
          <w:p w14:paraId="614D41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2F289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4F8745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0AE0CC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63" w:type="pct"/>
            <w:tcBorders>
              <w:top w:val="nil"/>
              <w:left w:val="nil"/>
              <w:bottom w:val="single" w:color="000000" w:sz="8" w:space="0"/>
              <w:right w:val="single" w:color="000000" w:sz="8" w:space="0"/>
            </w:tcBorders>
            <w:shd w:val="clear" w:color="auto" w:fill="auto"/>
            <w:vAlign w:val="center"/>
          </w:tcPr>
          <w:p w14:paraId="685D9B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63" w:type="pct"/>
            <w:tcBorders>
              <w:top w:val="nil"/>
              <w:left w:val="nil"/>
              <w:bottom w:val="single" w:color="000000" w:sz="8" w:space="0"/>
              <w:right w:val="single" w:color="000000" w:sz="8" w:space="0"/>
            </w:tcBorders>
            <w:shd w:val="clear" w:color="auto" w:fill="auto"/>
            <w:vAlign w:val="center"/>
          </w:tcPr>
          <w:p w14:paraId="4A49AF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63" w:type="pct"/>
            <w:tcBorders>
              <w:top w:val="nil"/>
              <w:left w:val="nil"/>
              <w:bottom w:val="single" w:color="000000" w:sz="8" w:space="0"/>
              <w:right w:val="single" w:color="000000" w:sz="8" w:space="0"/>
            </w:tcBorders>
            <w:shd w:val="clear" w:color="auto" w:fill="auto"/>
            <w:vAlign w:val="center"/>
          </w:tcPr>
          <w:p w14:paraId="14615E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80" w:type="pct"/>
            <w:tcBorders>
              <w:top w:val="nil"/>
              <w:left w:val="nil"/>
              <w:bottom w:val="single" w:color="000000" w:sz="8" w:space="0"/>
              <w:right w:val="single" w:color="000000" w:sz="8" w:space="0"/>
            </w:tcBorders>
            <w:shd w:val="clear" w:color="auto" w:fill="auto"/>
            <w:vAlign w:val="center"/>
          </w:tcPr>
          <w:p w14:paraId="559114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DFBDA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AEF09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E4ED7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534D56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707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48534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D6A8E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B4167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28" w:type="pct"/>
            <w:tcBorders>
              <w:top w:val="nil"/>
              <w:left w:val="nil"/>
              <w:bottom w:val="single" w:color="000000" w:sz="8" w:space="0"/>
              <w:right w:val="single" w:color="000000" w:sz="8" w:space="0"/>
            </w:tcBorders>
            <w:shd w:val="clear" w:color="auto" w:fill="auto"/>
            <w:noWrap/>
            <w:vAlign w:val="center"/>
          </w:tcPr>
          <w:p w14:paraId="083B6C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310015</w:t>
            </w:r>
          </w:p>
        </w:tc>
        <w:tc>
          <w:tcPr>
            <w:tcW w:w="229" w:type="pct"/>
            <w:tcBorders>
              <w:top w:val="nil"/>
              <w:left w:val="nil"/>
              <w:bottom w:val="single" w:color="000000" w:sz="8" w:space="0"/>
              <w:right w:val="single" w:color="000000" w:sz="8" w:space="0"/>
            </w:tcBorders>
            <w:shd w:val="clear" w:color="auto" w:fill="auto"/>
            <w:vAlign w:val="center"/>
          </w:tcPr>
          <w:p w14:paraId="75CE0A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44" w:type="pct"/>
            <w:tcBorders>
              <w:top w:val="nil"/>
              <w:left w:val="nil"/>
              <w:bottom w:val="single" w:color="000000" w:sz="8" w:space="0"/>
              <w:right w:val="single" w:color="000000" w:sz="8" w:space="0"/>
            </w:tcBorders>
            <w:shd w:val="clear" w:color="auto" w:fill="auto"/>
            <w:vAlign w:val="center"/>
          </w:tcPr>
          <w:p w14:paraId="70E57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职业生涯规划</w:t>
            </w:r>
          </w:p>
        </w:tc>
        <w:tc>
          <w:tcPr>
            <w:tcW w:w="250" w:type="pct"/>
            <w:vMerge w:val="restart"/>
            <w:tcBorders>
              <w:top w:val="nil"/>
              <w:left w:val="nil"/>
              <w:bottom w:val="single" w:color="000000" w:sz="8" w:space="0"/>
              <w:right w:val="single" w:color="000000" w:sz="8" w:space="0"/>
            </w:tcBorders>
            <w:shd w:val="clear" w:color="auto" w:fill="auto"/>
            <w:vAlign w:val="center"/>
          </w:tcPr>
          <w:p w14:paraId="204EA8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vMerge w:val="restart"/>
            <w:tcBorders>
              <w:top w:val="nil"/>
              <w:left w:val="nil"/>
              <w:bottom w:val="single" w:color="000000" w:sz="8" w:space="0"/>
              <w:right w:val="single" w:color="000000" w:sz="8" w:space="0"/>
            </w:tcBorders>
            <w:shd w:val="clear" w:color="auto" w:fill="auto"/>
            <w:vAlign w:val="center"/>
          </w:tcPr>
          <w:p w14:paraId="0AD3B8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vMerge w:val="restart"/>
            <w:tcBorders>
              <w:top w:val="nil"/>
              <w:left w:val="nil"/>
              <w:bottom w:val="single" w:color="000000" w:sz="8" w:space="0"/>
              <w:right w:val="single" w:color="000000" w:sz="8" w:space="0"/>
            </w:tcBorders>
            <w:shd w:val="clear" w:color="auto" w:fill="auto"/>
            <w:vAlign w:val="center"/>
          </w:tcPr>
          <w:p w14:paraId="6A9C7F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742165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42D95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F095E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63" w:type="pct"/>
            <w:tcBorders>
              <w:top w:val="nil"/>
              <w:left w:val="nil"/>
              <w:bottom w:val="single" w:color="000000" w:sz="8" w:space="0"/>
              <w:right w:val="single" w:color="000000" w:sz="8" w:space="0"/>
            </w:tcBorders>
            <w:shd w:val="clear" w:color="auto" w:fill="auto"/>
            <w:vAlign w:val="center"/>
          </w:tcPr>
          <w:p w14:paraId="1B6EB8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0B007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C34C70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172CA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restart"/>
            <w:tcBorders>
              <w:top w:val="nil"/>
              <w:left w:val="nil"/>
              <w:bottom w:val="nil"/>
              <w:right w:val="single" w:color="000000" w:sz="8" w:space="0"/>
            </w:tcBorders>
            <w:shd w:val="clear" w:color="auto" w:fill="auto"/>
            <w:vAlign w:val="center"/>
          </w:tcPr>
          <w:p w14:paraId="5091C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1666221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96C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CEFE5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D0ECC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E3BCD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528" w:type="pct"/>
            <w:tcBorders>
              <w:top w:val="nil"/>
              <w:left w:val="nil"/>
              <w:bottom w:val="single" w:color="000000" w:sz="8" w:space="0"/>
              <w:right w:val="single" w:color="000000" w:sz="8" w:space="0"/>
            </w:tcBorders>
            <w:shd w:val="clear" w:color="auto" w:fill="auto"/>
            <w:noWrap/>
            <w:vAlign w:val="center"/>
          </w:tcPr>
          <w:p w14:paraId="6ABCF8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310019</w:t>
            </w:r>
          </w:p>
        </w:tc>
        <w:tc>
          <w:tcPr>
            <w:tcW w:w="229" w:type="pct"/>
            <w:tcBorders>
              <w:top w:val="nil"/>
              <w:left w:val="nil"/>
              <w:bottom w:val="single" w:color="000000" w:sz="8" w:space="0"/>
              <w:right w:val="single" w:color="000000" w:sz="8" w:space="0"/>
            </w:tcBorders>
            <w:shd w:val="clear" w:color="auto" w:fill="auto"/>
            <w:vAlign w:val="center"/>
          </w:tcPr>
          <w:p w14:paraId="3884C0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44" w:type="pct"/>
            <w:tcBorders>
              <w:top w:val="nil"/>
              <w:left w:val="nil"/>
              <w:bottom w:val="single" w:color="000000" w:sz="8" w:space="0"/>
              <w:right w:val="single" w:color="000000" w:sz="8" w:space="0"/>
            </w:tcBorders>
            <w:shd w:val="clear" w:color="auto" w:fill="auto"/>
            <w:vAlign w:val="center"/>
          </w:tcPr>
          <w:p w14:paraId="645AB2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就业指导</w:t>
            </w:r>
          </w:p>
        </w:tc>
        <w:tc>
          <w:tcPr>
            <w:tcW w:w="250" w:type="pct"/>
            <w:vMerge w:val="continue"/>
            <w:tcBorders>
              <w:top w:val="nil"/>
              <w:left w:val="nil"/>
              <w:bottom w:val="single" w:color="000000" w:sz="8" w:space="0"/>
              <w:right w:val="single" w:color="000000" w:sz="8" w:space="0"/>
            </w:tcBorders>
            <w:shd w:val="clear" w:color="auto" w:fill="auto"/>
            <w:vAlign w:val="center"/>
          </w:tcPr>
          <w:p w14:paraId="723ABE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vMerge w:val="continue"/>
            <w:tcBorders>
              <w:top w:val="nil"/>
              <w:left w:val="nil"/>
              <w:bottom w:val="single" w:color="000000" w:sz="8" w:space="0"/>
              <w:right w:val="single" w:color="000000" w:sz="8" w:space="0"/>
            </w:tcBorders>
            <w:shd w:val="clear" w:color="auto" w:fill="auto"/>
            <w:vAlign w:val="center"/>
          </w:tcPr>
          <w:p w14:paraId="254B26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vMerge w:val="continue"/>
            <w:tcBorders>
              <w:top w:val="nil"/>
              <w:left w:val="nil"/>
              <w:bottom w:val="single" w:color="000000" w:sz="8" w:space="0"/>
              <w:right w:val="single" w:color="000000" w:sz="8" w:space="0"/>
            </w:tcBorders>
            <w:shd w:val="clear" w:color="auto" w:fill="auto"/>
            <w:vAlign w:val="center"/>
          </w:tcPr>
          <w:p w14:paraId="50B280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0FC11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3022E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C41ED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63" w:type="pct"/>
            <w:tcBorders>
              <w:top w:val="nil"/>
              <w:left w:val="nil"/>
              <w:bottom w:val="single" w:color="000000" w:sz="8" w:space="0"/>
              <w:right w:val="single" w:color="000000" w:sz="8" w:space="0"/>
            </w:tcBorders>
            <w:shd w:val="clear" w:color="auto" w:fill="auto"/>
            <w:vAlign w:val="center"/>
          </w:tcPr>
          <w:p w14:paraId="2E1449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312FD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A25A00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D0490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nil"/>
              <w:right w:val="single" w:color="000000" w:sz="8" w:space="0"/>
            </w:tcBorders>
            <w:shd w:val="clear" w:color="auto" w:fill="auto"/>
            <w:vAlign w:val="center"/>
          </w:tcPr>
          <w:p w14:paraId="761908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0089E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3586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E50E8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7FFE95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D297C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528" w:type="pct"/>
            <w:tcBorders>
              <w:top w:val="nil"/>
              <w:left w:val="nil"/>
              <w:bottom w:val="single" w:color="000000" w:sz="8" w:space="0"/>
              <w:right w:val="single" w:color="000000" w:sz="8" w:space="0"/>
            </w:tcBorders>
            <w:shd w:val="clear" w:color="auto" w:fill="auto"/>
            <w:noWrap/>
            <w:vAlign w:val="center"/>
          </w:tcPr>
          <w:p w14:paraId="7BB95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310016</w:t>
            </w:r>
          </w:p>
        </w:tc>
        <w:tc>
          <w:tcPr>
            <w:tcW w:w="229" w:type="pct"/>
            <w:tcBorders>
              <w:top w:val="nil"/>
              <w:left w:val="nil"/>
              <w:bottom w:val="single" w:color="000000" w:sz="8" w:space="0"/>
              <w:right w:val="single" w:color="000000" w:sz="8" w:space="0"/>
            </w:tcBorders>
            <w:shd w:val="clear" w:color="auto" w:fill="auto"/>
            <w:vAlign w:val="center"/>
          </w:tcPr>
          <w:p w14:paraId="0DFB53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0CF23F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创新创业教育</w:t>
            </w:r>
          </w:p>
        </w:tc>
        <w:tc>
          <w:tcPr>
            <w:tcW w:w="250" w:type="pct"/>
            <w:tcBorders>
              <w:top w:val="single" w:color="000000" w:sz="8" w:space="0"/>
              <w:left w:val="nil"/>
              <w:bottom w:val="single" w:color="000000" w:sz="8" w:space="0"/>
              <w:right w:val="single" w:color="000000" w:sz="8" w:space="0"/>
            </w:tcBorders>
            <w:shd w:val="clear" w:color="auto" w:fill="auto"/>
            <w:vAlign w:val="center"/>
          </w:tcPr>
          <w:p w14:paraId="55748E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single" w:color="000000" w:sz="8" w:space="0"/>
              <w:left w:val="nil"/>
              <w:bottom w:val="single" w:color="000000" w:sz="8" w:space="0"/>
              <w:right w:val="single" w:color="000000" w:sz="8" w:space="0"/>
            </w:tcBorders>
            <w:shd w:val="clear" w:color="auto" w:fill="auto"/>
            <w:vAlign w:val="center"/>
          </w:tcPr>
          <w:p w14:paraId="7AFE70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single" w:color="000000" w:sz="8" w:space="0"/>
              <w:left w:val="nil"/>
              <w:bottom w:val="single" w:color="000000" w:sz="8" w:space="0"/>
              <w:right w:val="single" w:color="000000" w:sz="8" w:space="0"/>
            </w:tcBorders>
            <w:shd w:val="clear" w:color="auto" w:fill="auto"/>
            <w:vAlign w:val="center"/>
          </w:tcPr>
          <w:p w14:paraId="36B263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12E58B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DA444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DC29A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161DB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7F3928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818EE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382BE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C0A59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2F7388B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165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20344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2F3E6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9DE7D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28" w:type="pct"/>
            <w:tcBorders>
              <w:top w:val="nil"/>
              <w:left w:val="nil"/>
              <w:bottom w:val="single" w:color="000000" w:sz="8" w:space="0"/>
              <w:right w:val="single" w:color="000000" w:sz="8" w:space="0"/>
            </w:tcBorders>
            <w:shd w:val="clear" w:color="auto" w:fill="auto"/>
            <w:noWrap/>
            <w:vAlign w:val="center"/>
          </w:tcPr>
          <w:p w14:paraId="5D88BB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310007-310010</w:t>
            </w:r>
          </w:p>
        </w:tc>
        <w:tc>
          <w:tcPr>
            <w:tcW w:w="229" w:type="pct"/>
            <w:tcBorders>
              <w:top w:val="nil"/>
              <w:left w:val="nil"/>
              <w:bottom w:val="single" w:color="000000" w:sz="8" w:space="0"/>
              <w:right w:val="single" w:color="000000" w:sz="8" w:space="0"/>
            </w:tcBorders>
            <w:shd w:val="clear" w:color="auto" w:fill="auto"/>
            <w:vAlign w:val="center"/>
          </w:tcPr>
          <w:p w14:paraId="734F73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3A42F1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德育</w:t>
            </w:r>
          </w:p>
        </w:tc>
        <w:tc>
          <w:tcPr>
            <w:tcW w:w="250" w:type="pct"/>
            <w:tcBorders>
              <w:top w:val="nil"/>
              <w:left w:val="nil"/>
              <w:bottom w:val="single" w:color="000000" w:sz="8" w:space="0"/>
              <w:right w:val="single" w:color="000000" w:sz="8" w:space="0"/>
            </w:tcBorders>
            <w:shd w:val="clear" w:color="auto" w:fill="auto"/>
            <w:vAlign w:val="center"/>
          </w:tcPr>
          <w:p w14:paraId="437279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50" w:type="pct"/>
            <w:tcBorders>
              <w:top w:val="nil"/>
              <w:left w:val="nil"/>
              <w:bottom w:val="single" w:color="000000" w:sz="8" w:space="0"/>
              <w:right w:val="single" w:color="000000" w:sz="8" w:space="0"/>
            </w:tcBorders>
            <w:shd w:val="clear" w:color="auto" w:fill="auto"/>
            <w:vAlign w:val="center"/>
          </w:tcPr>
          <w:p w14:paraId="51AF43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1A8569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50" w:type="pct"/>
            <w:tcBorders>
              <w:top w:val="nil"/>
              <w:left w:val="nil"/>
              <w:bottom w:val="single" w:color="000000" w:sz="8" w:space="0"/>
              <w:right w:val="single" w:color="000000" w:sz="8" w:space="0"/>
            </w:tcBorders>
            <w:shd w:val="clear" w:color="auto" w:fill="auto"/>
            <w:vAlign w:val="center"/>
          </w:tcPr>
          <w:p w14:paraId="356D8E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63" w:type="pct"/>
            <w:tcBorders>
              <w:top w:val="nil"/>
              <w:left w:val="nil"/>
              <w:bottom w:val="single" w:color="000000" w:sz="8" w:space="0"/>
              <w:right w:val="single" w:color="000000" w:sz="8" w:space="0"/>
            </w:tcBorders>
            <w:shd w:val="clear" w:color="auto" w:fill="auto"/>
            <w:vAlign w:val="center"/>
          </w:tcPr>
          <w:p w14:paraId="2BA7AC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63" w:type="pct"/>
            <w:tcBorders>
              <w:top w:val="nil"/>
              <w:left w:val="nil"/>
              <w:bottom w:val="single" w:color="000000" w:sz="8" w:space="0"/>
              <w:right w:val="single" w:color="000000" w:sz="8" w:space="0"/>
            </w:tcBorders>
            <w:shd w:val="clear" w:color="auto" w:fill="auto"/>
            <w:vAlign w:val="center"/>
          </w:tcPr>
          <w:p w14:paraId="2B19E9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63" w:type="pct"/>
            <w:tcBorders>
              <w:top w:val="nil"/>
              <w:left w:val="nil"/>
              <w:bottom w:val="single" w:color="000000" w:sz="8" w:space="0"/>
              <w:right w:val="single" w:color="000000" w:sz="8" w:space="0"/>
            </w:tcBorders>
            <w:shd w:val="clear" w:color="auto" w:fill="auto"/>
            <w:vAlign w:val="center"/>
          </w:tcPr>
          <w:p w14:paraId="49B93C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80" w:type="pct"/>
            <w:tcBorders>
              <w:top w:val="nil"/>
              <w:left w:val="nil"/>
              <w:bottom w:val="single" w:color="000000" w:sz="8" w:space="0"/>
              <w:right w:val="single" w:color="000000" w:sz="8" w:space="0"/>
            </w:tcBorders>
            <w:shd w:val="clear" w:color="auto" w:fill="auto"/>
            <w:vAlign w:val="center"/>
          </w:tcPr>
          <w:p w14:paraId="23282A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0267A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C1156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56951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356787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3C8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0C6D3A5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7DD42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DD297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528" w:type="pct"/>
            <w:tcBorders>
              <w:top w:val="nil"/>
              <w:left w:val="nil"/>
              <w:bottom w:val="single" w:color="000000" w:sz="8" w:space="0"/>
              <w:right w:val="single" w:color="000000" w:sz="8" w:space="0"/>
            </w:tcBorders>
            <w:shd w:val="clear" w:color="auto" w:fill="auto"/>
            <w:noWrap/>
            <w:vAlign w:val="center"/>
          </w:tcPr>
          <w:p w14:paraId="571B73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230001-230004</w:t>
            </w:r>
          </w:p>
        </w:tc>
        <w:tc>
          <w:tcPr>
            <w:tcW w:w="229" w:type="pct"/>
            <w:tcBorders>
              <w:top w:val="nil"/>
              <w:left w:val="nil"/>
              <w:bottom w:val="single" w:color="000000" w:sz="8" w:space="0"/>
              <w:right w:val="single" w:color="000000" w:sz="8" w:space="0"/>
            </w:tcBorders>
            <w:shd w:val="clear" w:color="auto" w:fill="auto"/>
            <w:vAlign w:val="center"/>
          </w:tcPr>
          <w:p w14:paraId="391D93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744" w:type="pct"/>
            <w:tcBorders>
              <w:top w:val="nil"/>
              <w:left w:val="nil"/>
              <w:bottom w:val="single" w:color="000000" w:sz="8" w:space="0"/>
              <w:right w:val="single" w:color="000000" w:sz="8" w:space="0"/>
            </w:tcBorders>
            <w:shd w:val="clear" w:color="auto" w:fill="auto"/>
            <w:vAlign w:val="center"/>
          </w:tcPr>
          <w:p w14:paraId="7BA5DB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体育与健康</w:t>
            </w:r>
          </w:p>
        </w:tc>
        <w:tc>
          <w:tcPr>
            <w:tcW w:w="250" w:type="pct"/>
            <w:tcBorders>
              <w:top w:val="nil"/>
              <w:left w:val="nil"/>
              <w:bottom w:val="single" w:color="000000" w:sz="8" w:space="0"/>
              <w:right w:val="single" w:color="000000" w:sz="8" w:space="0"/>
            </w:tcBorders>
            <w:shd w:val="clear" w:color="auto" w:fill="auto"/>
            <w:vAlign w:val="center"/>
          </w:tcPr>
          <w:p w14:paraId="39440A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250" w:type="pct"/>
            <w:tcBorders>
              <w:top w:val="nil"/>
              <w:left w:val="nil"/>
              <w:bottom w:val="single" w:color="000000" w:sz="8" w:space="0"/>
              <w:right w:val="single" w:color="000000" w:sz="8" w:space="0"/>
            </w:tcBorders>
            <w:shd w:val="clear" w:color="auto" w:fill="auto"/>
            <w:vAlign w:val="center"/>
          </w:tcPr>
          <w:p w14:paraId="21EF13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39CF3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250" w:type="pct"/>
            <w:tcBorders>
              <w:top w:val="nil"/>
              <w:left w:val="nil"/>
              <w:bottom w:val="single" w:color="000000" w:sz="8" w:space="0"/>
              <w:right w:val="single" w:color="000000" w:sz="8" w:space="0"/>
            </w:tcBorders>
            <w:shd w:val="clear" w:color="auto" w:fill="auto"/>
            <w:vAlign w:val="center"/>
          </w:tcPr>
          <w:p w14:paraId="1B3408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0A593F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2*16 </w:t>
            </w:r>
          </w:p>
        </w:tc>
        <w:tc>
          <w:tcPr>
            <w:tcW w:w="263" w:type="pct"/>
            <w:tcBorders>
              <w:top w:val="nil"/>
              <w:left w:val="nil"/>
              <w:bottom w:val="single" w:color="000000" w:sz="8" w:space="0"/>
              <w:right w:val="single" w:color="000000" w:sz="8" w:space="0"/>
            </w:tcBorders>
            <w:shd w:val="clear" w:color="auto" w:fill="auto"/>
            <w:vAlign w:val="center"/>
          </w:tcPr>
          <w:p w14:paraId="180D60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5B3E37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1A6E9A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1F72E3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41AE7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97056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372436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246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05DAA3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F06F1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8B25A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28" w:type="pct"/>
            <w:tcBorders>
              <w:top w:val="nil"/>
              <w:left w:val="nil"/>
              <w:bottom w:val="single" w:color="000000" w:sz="8" w:space="0"/>
              <w:right w:val="single" w:color="000000" w:sz="8" w:space="0"/>
            </w:tcBorders>
            <w:shd w:val="clear" w:color="auto" w:fill="auto"/>
            <w:noWrap/>
            <w:vAlign w:val="center"/>
          </w:tcPr>
          <w:p w14:paraId="4E1A15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210005</w:t>
            </w:r>
          </w:p>
        </w:tc>
        <w:tc>
          <w:tcPr>
            <w:tcW w:w="229" w:type="pct"/>
            <w:tcBorders>
              <w:top w:val="nil"/>
              <w:left w:val="nil"/>
              <w:bottom w:val="single" w:color="000000" w:sz="8" w:space="0"/>
              <w:right w:val="single" w:color="000000" w:sz="8" w:space="0"/>
            </w:tcBorders>
            <w:shd w:val="clear" w:color="auto" w:fill="auto"/>
            <w:vAlign w:val="center"/>
          </w:tcPr>
          <w:p w14:paraId="099A47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18E0E4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中华优秀传统文化</w:t>
            </w:r>
          </w:p>
        </w:tc>
        <w:tc>
          <w:tcPr>
            <w:tcW w:w="250" w:type="pct"/>
            <w:tcBorders>
              <w:top w:val="nil"/>
              <w:left w:val="nil"/>
              <w:bottom w:val="single" w:color="000000" w:sz="8" w:space="0"/>
              <w:right w:val="single" w:color="000000" w:sz="8" w:space="0"/>
            </w:tcBorders>
            <w:shd w:val="clear" w:color="auto" w:fill="auto"/>
            <w:vAlign w:val="center"/>
          </w:tcPr>
          <w:p w14:paraId="2E3B14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640BAC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73AE47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2207E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57376E8B">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C1E2F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0DDB1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FE168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4BD08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0B6BDE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D13CA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715AC7A1">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r>
      <w:tr w14:paraId="4BA1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45A4CEC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658BF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D6FB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528" w:type="pct"/>
            <w:tcBorders>
              <w:top w:val="nil"/>
              <w:left w:val="nil"/>
              <w:bottom w:val="single" w:color="000000" w:sz="8" w:space="0"/>
              <w:right w:val="single" w:color="000000" w:sz="8" w:space="0"/>
            </w:tcBorders>
            <w:shd w:val="clear" w:color="auto" w:fill="auto"/>
            <w:noWrap/>
            <w:vAlign w:val="center"/>
          </w:tcPr>
          <w:p w14:paraId="007630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210001</w:t>
            </w:r>
          </w:p>
        </w:tc>
        <w:tc>
          <w:tcPr>
            <w:tcW w:w="229" w:type="pct"/>
            <w:tcBorders>
              <w:top w:val="nil"/>
              <w:left w:val="nil"/>
              <w:bottom w:val="single" w:color="000000" w:sz="8" w:space="0"/>
              <w:right w:val="single" w:color="000000" w:sz="8" w:space="0"/>
            </w:tcBorders>
            <w:shd w:val="clear" w:color="auto" w:fill="auto"/>
            <w:vAlign w:val="center"/>
          </w:tcPr>
          <w:p w14:paraId="55992A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21CD8C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大学语文</w:t>
            </w:r>
          </w:p>
        </w:tc>
        <w:tc>
          <w:tcPr>
            <w:tcW w:w="250" w:type="pct"/>
            <w:tcBorders>
              <w:top w:val="nil"/>
              <w:left w:val="nil"/>
              <w:bottom w:val="single" w:color="000000" w:sz="8" w:space="0"/>
              <w:right w:val="single" w:color="000000" w:sz="8" w:space="0"/>
            </w:tcBorders>
            <w:shd w:val="clear" w:color="auto" w:fill="auto"/>
            <w:vAlign w:val="center"/>
          </w:tcPr>
          <w:p w14:paraId="75D2D7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74645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61B111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31B6FF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391BC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w:t>
            </w:r>
          </w:p>
        </w:tc>
        <w:tc>
          <w:tcPr>
            <w:tcW w:w="263" w:type="pct"/>
            <w:tcBorders>
              <w:top w:val="nil"/>
              <w:left w:val="nil"/>
              <w:bottom w:val="single" w:color="000000" w:sz="8" w:space="0"/>
              <w:right w:val="single" w:color="000000" w:sz="8" w:space="0"/>
            </w:tcBorders>
            <w:shd w:val="clear" w:color="auto" w:fill="auto"/>
            <w:vAlign w:val="center"/>
          </w:tcPr>
          <w:p w14:paraId="5C6016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535B39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7D509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43C5A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162B8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32882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005B01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969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04EE21F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534D9D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1E020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528" w:type="pct"/>
            <w:tcBorders>
              <w:top w:val="nil"/>
              <w:left w:val="nil"/>
              <w:bottom w:val="single" w:color="000000" w:sz="8" w:space="0"/>
              <w:right w:val="single" w:color="000000" w:sz="8" w:space="0"/>
            </w:tcBorders>
            <w:shd w:val="clear" w:color="auto" w:fill="auto"/>
            <w:noWrap/>
            <w:vAlign w:val="center"/>
          </w:tcPr>
          <w:p w14:paraId="30CD90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220001-220002</w:t>
            </w:r>
          </w:p>
        </w:tc>
        <w:tc>
          <w:tcPr>
            <w:tcW w:w="229" w:type="pct"/>
            <w:tcBorders>
              <w:top w:val="nil"/>
              <w:left w:val="nil"/>
              <w:bottom w:val="single" w:color="000000" w:sz="8" w:space="0"/>
              <w:right w:val="single" w:color="000000" w:sz="8" w:space="0"/>
            </w:tcBorders>
            <w:shd w:val="clear" w:color="auto" w:fill="auto"/>
            <w:vAlign w:val="center"/>
          </w:tcPr>
          <w:p w14:paraId="5934F3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7CA67F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实用英语</w:t>
            </w:r>
          </w:p>
        </w:tc>
        <w:tc>
          <w:tcPr>
            <w:tcW w:w="250" w:type="pct"/>
            <w:tcBorders>
              <w:top w:val="nil"/>
              <w:left w:val="nil"/>
              <w:bottom w:val="single" w:color="000000" w:sz="8" w:space="0"/>
              <w:right w:val="single" w:color="000000" w:sz="8" w:space="0"/>
            </w:tcBorders>
            <w:shd w:val="clear" w:color="auto" w:fill="auto"/>
            <w:vAlign w:val="center"/>
          </w:tcPr>
          <w:p w14:paraId="597C63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50" w:type="pct"/>
            <w:tcBorders>
              <w:top w:val="nil"/>
              <w:left w:val="nil"/>
              <w:bottom w:val="single" w:color="000000" w:sz="8" w:space="0"/>
              <w:right w:val="single" w:color="000000" w:sz="8" w:space="0"/>
            </w:tcBorders>
            <w:shd w:val="clear" w:color="auto" w:fill="auto"/>
            <w:vAlign w:val="center"/>
          </w:tcPr>
          <w:p w14:paraId="571BB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50" w:type="pct"/>
            <w:tcBorders>
              <w:top w:val="nil"/>
              <w:left w:val="nil"/>
              <w:bottom w:val="single" w:color="000000" w:sz="8" w:space="0"/>
              <w:right w:val="single" w:color="000000" w:sz="8" w:space="0"/>
            </w:tcBorders>
            <w:shd w:val="clear" w:color="auto" w:fill="auto"/>
            <w:vAlign w:val="center"/>
          </w:tcPr>
          <w:p w14:paraId="207B97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119E16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2CA071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2*16 </w:t>
            </w:r>
          </w:p>
        </w:tc>
        <w:tc>
          <w:tcPr>
            <w:tcW w:w="263" w:type="pct"/>
            <w:tcBorders>
              <w:top w:val="nil"/>
              <w:left w:val="nil"/>
              <w:bottom w:val="single" w:color="000000" w:sz="8" w:space="0"/>
              <w:right w:val="single" w:color="000000" w:sz="8" w:space="0"/>
            </w:tcBorders>
            <w:shd w:val="clear" w:color="auto" w:fill="auto"/>
            <w:vAlign w:val="center"/>
          </w:tcPr>
          <w:p w14:paraId="6EE9BC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B47182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66348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A8EA6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38085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39390D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39797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17C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28A02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06B5AC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58453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528" w:type="pct"/>
            <w:tcBorders>
              <w:top w:val="nil"/>
              <w:left w:val="nil"/>
              <w:bottom w:val="single" w:color="000000" w:sz="8" w:space="0"/>
              <w:right w:val="single" w:color="000000" w:sz="8" w:space="0"/>
            </w:tcBorders>
            <w:shd w:val="clear" w:color="auto" w:fill="auto"/>
            <w:noWrap/>
            <w:vAlign w:val="center"/>
          </w:tcPr>
          <w:p w14:paraId="20C0A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210027</w:t>
            </w:r>
          </w:p>
        </w:tc>
        <w:tc>
          <w:tcPr>
            <w:tcW w:w="229" w:type="pct"/>
            <w:tcBorders>
              <w:top w:val="nil"/>
              <w:left w:val="nil"/>
              <w:bottom w:val="single" w:color="000000" w:sz="8" w:space="0"/>
              <w:right w:val="single" w:color="000000" w:sz="8" w:space="0"/>
            </w:tcBorders>
            <w:shd w:val="clear" w:color="auto" w:fill="auto"/>
            <w:vAlign w:val="center"/>
          </w:tcPr>
          <w:p w14:paraId="3BE776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1613C4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应用数学</w:t>
            </w:r>
          </w:p>
        </w:tc>
        <w:tc>
          <w:tcPr>
            <w:tcW w:w="250" w:type="pct"/>
            <w:tcBorders>
              <w:top w:val="nil"/>
              <w:left w:val="nil"/>
              <w:bottom w:val="single" w:color="000000" w:sz="8" w:space="0"/>
              <w:right w:val="single" w:color="000000" w:sz="8" w:space="0"/>
            </w:tcBorders>
            <w:shd w:val="clear" w:color="auto" w:fill="auto"/>
            <w:vAlign w:val="center"/>
          </w:tcPr>
          <w:p w14:paraId="2F7C93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4A4DC1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76097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noWrap/>
            <w:vAlign w:val="bottom"/>
          </w:tcPr>
          <w:p w14:paraId="17A5BF5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D8EDC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31503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39D166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6BEB4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64BF4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81B2C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5ED4EC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094187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690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46FBB6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036CE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03003A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528" w:type="pct"/>
            <w:tcBorders>
              <w:top w:val="nil"/>
              <w:left w:val="nil"/>
              <w:bottom w:val="single" w:color="000000" w:sz="8" w:space="0"/>
              <w:right w:val="single" w:color="000000" w:sz="8" w:space="0"/>
            </w:tcBorders>
            <w:shd w:val="clear" w:color="auto" w:fill="auto"/>
            <w:noWrap/>
            <w:vAlign w:val="center"/>
          </w:tcPr>
          <w:p w14:paraId="300489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210003</w:t>
            </w:r>
          </w:p>
        </w:tc>
        <w:tc>
          <w:tcPr>
            <w:tcW w:w="229" w:type="pct"/>
            <w:tcBorders>
              <w:top w:val="nil"/>
              <w:left w:val="nil"/>
              <w:bottom w:val="single" w:color="000000" w:sz="8" w:space="0"/>
              <w:right w:val="single" w:color="000000" w:sz="8" w:space="0"/>
            </w:tcBorders>
            <w:shd w:val="clear" w:color="auto" w:fill="auto"/>
            <w:vAlign w:val="center"/>
          </w:tcPr>
          <w:p w14:paraId="1CC950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44" w:type="pct"/>
            <w:tcBorders>
              <w:top w:val="nil"/>
              <w:left w:val="nil"/>
              <w:bottom w:val="single" w:color="000000" w:sz="8" w:space="0"/>
              <w:right w:val="single" w:color="000000" w:sz="8" w:space="0"/>
            </w:tcBorders>
            <w:shd w:val="clear" w:color="auto" w:fill="auto"/>
            <w:vAlign w:val="center"/>
          </w:tcPr>
          <w:p w14:paraId="4D2E8B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信息技术</w:t>
            </w:r>
          </w:p>
        </w:tc>
        <w:tc>
          <w:tcPr>
            <w:tcW w:w="250" w:type="pct"/>
            <w:tcBorders>
              <w:top w:val="nil"/>
              <w:left w:val="nil"/>
              <w:bottom w:val="single" w:color="000000" w:sz="8" w:space="0"/>
              <w:right w:val="single" w:color="000000" w:sz="8" w:space="0"/>
            </w:tcBorders>
            <w:shd w:val="clear" w:color="auto" w:fill="auto"/>
            <w:vAlign w:val="center"/>
          </w:tcPr>
          <w:p w14:paraId="55075F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1D80CB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19F886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noWrap/>
            <w:vAlign w:val="bottom"/>
          </w:tcPr>
          <w:p w14:paraId="63354F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38AF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3*16 </w:t>
            </w:r>
          </w:p>
        </w:tc>
        <w:tc>
          <w:tcPr>
            <w:tcW w:w="263" w:type="pct"/>
            <w:tcBorders>
              <w:top w:val="nil"/>
              <w:left w:val="nil"/>
              <w:bottom w:val="single" w:color="000000" w:sz="8" w:space="0"/>
              <w:right w:val="single" w:color="000000" w:sz="8" w:space="0"/>
            </w:tcBorders>
            <w:shd w:val="clear" w:color="auto" w:fill="auto"/>
            <w:vAlign w:val="center"/>
          </w:tcPr>
          <w:p w14:paraId="5951EC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2F4CC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BB7E50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D0C98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4D2DF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75708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55EF42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3B4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FC327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3536A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6CBA80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528" w:type="pct"/>
            <w:tcBorders>
              <w:top w:val="nil"/>
              <w:left w:val="nil"/>
              <w:bottom w:val="single" w:color="000000" w:sz="8" w:space="0"/>
              <w:right w:val="single" w:color="000000" w:sz="8" w:space="0"/>
            </w:tcBorders>
            <w:shd w:val="clear" w:color="auto" w:fill="auto"/>
            <w:noWrap/>
            <w:vAlign w:val="center"/>
          </w:tcPr>
          <w:p w14:paraId="75A4D1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210004</w:t>
            </w:r>
          </w:p>
        </w:tc>
        <w:tc>
          <w:tcPr>
            <w:tcW w:w="229" w:type="pct"/>
            <w:tcBorders>
              <w:top w:val="nil"/>
              <w:left w:val="nil"/>
              <w:bottom w:val="single" w:color="000000" w:sz="8" w:space="0"/>
              <w:right w:val="single" w:color="000000" w:sz="8" w:space="0"/>
            </w:tcBorders>
            <w:shd w:val="clear" w:color="auto" w:fill="auto"/>
            <w:vAlign w:val="center"/>
          </w:tcPr>
          <w:p w14:paraId="38EC5A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1C96DF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心理健康教育</w:t>
            </w:r>
          </w:p>
        </w:tc>
        <w:tc>
          <w:tcPr>
            <w:tcW w:w="250" w:type="pct"/>
            <w:tcBorders>
              <w:top w:val="nil"/>
              <w:left w:val="nil"/>
              <w:bottom w:val="single" w:color="000000" w:sz="8" w:space="0"/>
              <w:right w:val="single" w:color="000000" w:sz="8" w:space="0"/>
            </w:tcBorders>
            <w:shd w:val="clear" w:color="auto" w:fill="auto"/>
            <w:vAlign w:val="center"/>
          </w:tcPr>
          <w:p w14:paraId="729835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36E2C5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4C5D2CF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315FF30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C7C54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3C292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0D5727A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EED82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726A9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007DE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DE704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3E49E6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FCE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9A001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C5182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7F37F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28" w:type="pct"/>
            <w:tcBorders>
              <w:top w:val="nil"/>
              <w:left w:val="nil"/>
              <w:bottom w:val="single" w:color="000000" w:sz="8" w:space="0"/>
              <w:right w:val="single" w:color="000000" w:sz="8" w:space="0"/>
            </w:tcBorders>
            <w:shd w:val="clear" w:color="auto" w:fill="auto"/>
            <w:noWrap/>
            <w:vAlign w:val="center"/>
          </w:tcPr>
          <w:p w14:paraId="3B8E62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310001</w:t>
            </w:r>
          </w:p>
        </w:tc>
        <w:tc>
          <w:tcPr>
            <w:tcW w:w="229" w:type="pct"/>
            <w:tcBorders>
              <w:top w:val="nil"/>
              <w:left w:val="nil"/>
              <w:bottom w:val="single" w:color="000000" w:sz="8" w:space="0"/>
              <w:right w:val="single" w:color="000000" w:sz="8" w:space="0"/>
            </w:tcBorders>
            <w:shd w:val="clear" w:color="auto" w:fill="auto"/>
            <w:vAlign w:val="center"/>
          </w:tcPr>
          <w:p w14:paraId="7628FF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744" w:type="pct"/>
            <w:tcBorders>
              <w:top w:val="nil"/>
              <w:left w:val="nil"/>
              <w:bottom w:val="single" w:color="000000" w:sz="8" w:space="0"/>
              <w:right w:val="single" w:color="000000" w:sz="8" w:space="0"/>
            </w:tcBorders>
            <w:shd w:val="clear" w:color="auto" w:fill="auto"/>
            <w:vAlign w:val="center"/>
          </w:tcPr>
          <w:p w14:paraId="2CBAA9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国歌诵唱</w:t>
            </w:r>
          </w:p>
        </w:tc>
        <w:tc>
          <w:tcPr>
            <w:tcW w:w="250" w:type="pct"/>
            <w:tcBorders>
              <w:top w:val="nil"/>
              <w:left w:val="nil"/>
              <w:bottom w:val="single" w:color="000000" w:sz="8" w:space="0"/>
              <w:right w:val="single" w:color="000000" w:sz="8" w:space="0"/>
            </w:tcBorders>
            <w:shd w:val="clear" w:color="auto" w:fill="auto"/>
            <w:vAlign w:val="center"/>
          </w:tcPr>
          <w:p w14:paraId="744AB5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2119CB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39147E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5E59D5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263" w:type="pct"/>
            <w:tcBorders>
              <w:top w:val="nil"/>
              <w:left w:val="nil"/>
              <w:bottom w:val="single" w:color="000000" w:sz="8" w:space="0"/>
              <w:right w:val="single" w:color="000000" w:sz="8" w:space="0"/>
            </w:tcBorders>
            <w:shd w:val="clear" w:color="auto" w:fill="auto"/>
            <w:vAlign w:val="center"/>
          </w:tcPr>
          <w:p w14:paraId="3EC670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14B9D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F643B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5288B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9CB1F1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24415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70431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w:t>
            </w:r>
          </w:p>
        </w:tc>
        <w:tc>
          <w:tcPr>
            <w:tcW w:w="195" w:type="pct"/>
            <w:tcBorders>
              <w:top w:val="nil"/>
              <w:left w:val="nil"/>
              <w:bottom w:val="single" w:color="000000" w:sz="8" w:space="0"/>
              <w:right w:val="single" w:color="000000" w:sz="8" w:space="0"/>
            </w:tcBorders>
            <w:shd w:val="clear" w:color="auto" w:fill="auto"/>
            <w:vAlign w:val="center"/>
          </w:tcPr>
          <w:p w14:paraId="023E6FA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654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6DF70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6243B2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DBF64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528" w:type="pct"/>
            <w:tcBorders>
              <w:top w:val="nil"/>
              <w:left w:val="nil"/>
              <w:bottom w:val="single" w:color="000000" w:sz="8" w:space="0"/>
              <w:right w:val="single" w:color="000000" w:sz="8" w:space="0"/>
            </w:tcBorders>
            <w:shd w:val="clear" w:color="auto" w:fill="auto"/>
            <w:noWrap/>
            <w:vAlign w:val="center"/>
          </w:tcPr>
          <w:p w14:paraId="0E072A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310002-310003</w:t>
            </w:r>
          </w:p>
        </w:tc>
        <w:tc>
          <w:tcPr>
            <w:tcW w:w="229" w:type="pct"/>
            <w:tcBorders>
              <w:top w:val="nil"/>
              <w:left w:val="nil"/>
              <w:bottom w:val="single" w:color="000000" w:sz="8" w:space="0"/>
              <w:right w:val="single" w:color="000000" w:sz="8" w:space="0"/>
            </w:tcBorders>
            <w:shd w:val="clear" w:color="auto" w:fill="auto"/>
            <w:vAlign w:val="center"/>
          </w:tcPr>
          <w:p w14:paraId="6454D0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744" w:type="pct"/>
            <w:tcBorders>
              <w:top w:val="nil"/>
              <w:left w:val="nil"/>
              <w:bottom w:val="single" w:color="000000" w:sz="8" w:space="0"/>
              <w:right w:val="single" w:color="000000" w:sz="8" w:space="0"/>
            </w:tcBorders>
            <w:shd w:val="clear" w:color="auto" w:fill="auto"/>
            <w:vAlign w:val="center"/>
          </w:tcPr>
          <w:p w14:paraId="50BA4E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劳动教育</w:t>
            </w:r>
          </w:p>
        </w:tc>
        <w:tc>
          <w:tcPr>
            <w:tcW w:w="250" w:type="pct"/>
            <w:tcBorders>
              <w:top w:val="nil"/>
              <w:left w:val="nil"/>
              <w:bottom w:val="single" w:color="000000" w:sz="8" w:space="0"/>
              <w:right w:val="single" w:color="000000" w:sz="8" w:space="0"/>
            </w:tcBorders>
            <w:shd w:val="clear" w:color="auto" w:fill="auto"/>
            <w:vAlign w:val="center"/>
          </w:tcPr>
          <w:p w14:paraId="130E0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50" w:type="pct"/>
            <w:tcBorders>
              <w:top w:val="nil"/>
              <w:left w:val="nil"/>
              <w:bottom w:val="single" w:color="000000" w:sz="8" w:space="0"/>
              <w:right w:val="single" w:color="000000" w:sz="8" w:space="0"/>
            </w:tcBorders>
            <w:shd w:val="clear" w:color="auto" w:fill="auto"/>
            <w:vAlign w:val="center"/>
          </w:tcPr>
          <w:p w14:paraId="6C4A3C9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1F3FC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50" w:type="pct"/>
            <w:tcBorders>
              <w:top w:val="nil"/>
              <w:left w:val="nil"/>
              <w:bottom w:val="single" w:color="000000" w:sz="8" w:space="0"/>
              <w:right w:val="single" w:color="000000" w:sz="8" w:space="0"/>
            </w:tcBorders>
            <w:shd w:val="clear" w:color="auto" w:fill="auto"/>
            <w:vAlign w:val="center"/>
          </w:tcPr>
          <w:p w14:paraId="6E1226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3B944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2*16 </w:t>
            </w:r>
          </w:p>
        </w:tc>
        <w:tc>
          <w:tcPr>
            <w:tcW w:w="263" w:type="pct"/>
            <w:tcBorders>
              <w:top w:val="nil"/>
              <w:left w:val="nil"/>
              <w:bottom w:val="single" w:color="000000" w:sz="8" w:space="0"/>
              <w:right w:val="single" w:color="000000" w:sz="8" w:space="0"/>
            </w:tcBorders>
            <w:shd w:val="clear" w:color="auto" w:fill="auto"/>
            <w:vAlign w:val="center"/>
          </w:tcPr>
          <w:p w14:paraId="212D1F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462F2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75F18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204A9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DD4A57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F687A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noWrap/>
            <w:vAlign w:val="center"/>
          </w:tcPr>
          <w:p w14:paraId="30465B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351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24FB4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397E9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379DF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528" w:type="pct"/>
            <w:tcBorders>
              <w:top w:val="nil"/>
              <w:left w:val="nil"/>
              <w:bottom w:val="single" w:color="000000" w:sz="8" w:space="0"/>
              <w:right w:val="single" w:color="000000" w:sz="8" w:space="0"/>
            </w:tcBorders>
            <w:shd w:val="clear" w:color="auto" w:fill="auto"/>
            <w:noWrap/>
            <w:vAlign w:val="center"/>
          </w:tcPr>
          <w:p w14:paraId="363A52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310004</w:t>
            </w:r>
          </w:p>
        </w:tc>
        <w:tc>
          <w:tcPr>
            <w:tcW w:w="229" w:type="pct"/>
            <w:tcBorders>
              <w:top w:val="nil"/>
              <w:left w:val="nil"/>
              <w:bottom w:val="single" w:color="000000" w:sz="8" w:space="0"/>
              <w:right w:val="single" w:color="000000" w:sz="8" w:space="0"/>
            </w:tcBorders>
            <w:shd w:val="clear" w:color="auto" w:fill="auto"/>
            <w:vAlign w:val="center"/>
          </w:tcPr>
          <w:p w14:paraId="5D679D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3546D2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军事理论</w:t>
            </w:r>
          </w:p>
        </w:tc>
        <w:tc>
          <w:tcPr>
            <w:tcW w:w="250" w:type="pct"/>
            <w:tcBorders>
              <w:top w:val="nil"/>
              <w:left w:val="nil"/>
              <w:bottom w:val="single" w:color="000000" w:sz="8" w:space="0"/>
              <w:right w:val="single" w:color="000000" w:sz="8" w:space="0"/>
            </w:tcBorders>
            <w:shd w:val="clear" w:color="auto" w:fill="auto"/>
            <w:vAlign w:val="center"/>
          </w:tcPr>
          <w:p w14:paraId="4090C9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50" w:type="pct"/>
            <w:tcBorders>
              <w:top w:val="nil"/>
              <w:left w:val="nil"/>
              <w:bottom w:val="single" w:color="000000" w:sz="8" w:space="0"/>
              <w:right w:val="single" w:color="000000" w:sz="8" w:space="0"/>
            </w:tcBorders>
            <w:shd w:val="clear" w:color="auto" w:fill="auto"/>
            <w:vAlign w:val="center"/>
          </w:tcPr>
          <w:p w14:paraId="639BAA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50" w:type="pct"/>
            <w:tcBorders>
              <w:top w:val="nil"/>
              <w:left w:val="nil"/>
              <w:bottom w:val="single" w:color="000000" w:sz="8" w:space="0"/>
              <w:right w:val="single" w:color="000000" w:sz="8" w:space="0"/>
            </w:tcBorders>
            <w:shd w:val="clear" w:color="auto" w:fill="auto"/>
            <w:vAlign w:val="center"/>
          </w:tcPr>
          <w:p w14:paraId="5C335B5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3B8CD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88A2F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7F5F8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BF5E6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136BB6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B7072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4C5EA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D61A5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17897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网络视频课</w:t>
            </w:r>
          </w:p>
        </w:tc>
      </w:tr>
      <w:tr w14:paraId="7288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157F6E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EF3C4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78356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528" w:type="pct"/>
            <w:tcBorders>
              <w:top w:val="nil"/>
              <w:left w:val="nil"/>
              <w:bottom w:val="single" w:color="000000" w:sz="8" w:space="0"/>
              <w:right w:val="single" w:color="000000" w:sz="8" w:space="0"/>
            </w:tcBorders>
            <w:shd w:val="clear" w:color="auto" w:fill="auto"/>
            <w:noWrap/>
            <w:vAlign w:val="center"/>
          </w:tcPr>
          <w:p w14:paraId="46D004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310005</w:t>
            </w:r>
          </w:p>
        </w:tc>
        <w:tc>
          <w:tcPr>
            <w:tcW w:w="229" w:type="pct"/>
            <w:tcBorders>
              <w:top w:val="nil"/>
              <w:left w:val="nil"/>
              <w:bottom w:val="single" w:color="000000" w:sz="8" w:space="0"/>
              <w:right w:val="single" w:color="000000" w:sz="8" w:space="0"/>
            </w:tcBorders>
            <w:shd w:val="clear" w:color="auto" w:fill="auto"/>
            <w:vAlign w:val="center"/>
          </w:tcPr>
          <w:p w14:paraId="771C7D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744" w:type="pct"/>
            <w:tcBorders>
              <w:top w:val="nil"/>
              <w:left w:val="nil"/>
              <w:bottom w:val="single" w:color="000000" w:sz="8" w:space="0"/>
              <w:right w:val="single" w:color="000000" w:sz="8" w:space="0"/>
            </w:tcBorders>
            <w:shd w:val="clear" w:color="auto" w:fill="auto"/>
            <w:vAlign w:val="center"/>
          </w:tcPr>
          <w:p w14:paraId="57FE82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入学教育与安全教育</w:t>
            </w:r>
          </w:p>
        </w:tc>
        <w:tc>
          <w:tcPr>
            <w:tcW w:w="250" w:type="pct"/>
            <w:tcBorders>
              <w:top w:val="nil"/>
              <w:left w:val="nil"/>
              <w:bottom w:val="single" w:color="000000" w:sz="8" w:space="0"/>
              <w:right w:val="single" w:color="000000" w:sz="8" w:space="0"/>
            </w:tcBorders>
            <w:shd w:val="clear" w:color="auto" w:fill="auto"/>
            <w:vAlign w:val="center"/>
          </w:tcPr>
          <w:p w14:paraId="2990E5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5DA8C7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4672FC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1709AD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263" w:type="pct"/>
            <w:tcBorders>
              <w:top w:val="nil"/>
              <w:left w:val="nil"/>
              <w:bottom w:val="single" w:color="000000" w:sz="8" w:space="0"/>
              <w:right w:val="single" w:color="000000" w:sz="8" w:space="0"/>
            </w:tcBorders>
            <w:shd w:val="clear" w:color="auto" w:fill="auto"/>
            <w:vAlign w:val="center"/>
          </w:tcPr>
          <w:p w14:paraId="284F10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1C2C6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3F04C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62B35D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23536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CED1ED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CA03E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4619669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236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5240D1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6FD36B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77AA2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528" w:type="pct"/>
            <w:tcBorders>
              <w:top w:val="nil"/>
              <w:left w:val="nil"/>
              <w:bottom w:val="single" w:color="000000" w:sz="8" w:space="0"/>
              <w:right w:val="single" w:color="000000" w:sz="8" w:space="0"/>
            </w:tcBorders>
            <w:shd w:val="clear" w:color="auto" w:fill="auto"/>
            <w:noWrap/>
            <w:vAlign w:val="center"/>
          </w:tcPr>
          <w:p w14:paraId="1B03BD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310006</w:t>
            </w:r>
          </w:p>
        </w:tc>
        <w:tc>
          <w:tcPr>
            <w:tcW w:w="229" w:type="pct"/>
            <w:tcBorders>
              <w:top w:val="nil"/>
              <w:left w:val="nil"/>
              <w:bottom w:val="single" w:color="000000" w:sz="8" w:space="0"/>
              <w:right w:val="single" w:color="000000" w:sz="8" w:space="0"/>
            </w:tcBorders>
            <w:shd w:val="clear" w:color="auto" w:fill="auto"/>
            <w:vAlign w:val="center"/>
          </w:tcPr>
          <w:p w14:paraId="5602D5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200E8E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军事技能</w:t>
            </w:r>
          </w:p>
        </w:tc>
        <w:tc>
          <w:tcPr>
            <w:tcW w:w="250" w:type="pct"/>
            <w:tcBorders>
              <w:top w:val="nil"/>
              <w:left w:val="nil"/>
              <w:bottom w:val="single" w:color="000000" w:sz="8" w:space="0"/>
              <w:right w:val="single" w:color="000000" w:sz="8" w:space="0"/>
            </w:tcBorders>
            <w:shd w:val="clear" w:color="auto" w:fill="auto"/>
            <w:vAlign w:val="center"/>
          </w:tcPr>
          <w:p w14:paraId="70AF71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250" w:type="pct"/>
            <w:tcBorders>
              <w:top w:val="nil"/>
              <w:left w:val="nil"/>
              <w:bottom w:val="single" w:color="000000" w:sz="8" w:space="0"/>
              <w:right w:val="single" w:color="000000" w:sz="8" w:space="0"/>
            </w:tcBorders>
            <w:shd w:val="clear" w:color="auto" w:fill="auto"/>
            <w:vAlign w:val="center"/>
          </w:tcPr>
          <w:p w14:paraId="07FED2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044959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250" w:type="pct"/>
            <w:tcBorders>
              <w:top w:val="nil"/>
              <w:left w:val="nil"/>
              <w:bottom w:val="single" w:color="000000" w:sz="8" w:space="0"/>
              <w:right w:val="single" w:color="000000" w:sz="8" w:space="0"/>
            </w:tcBorders>
            <w:shd w:val="clear" w:color="auto" w:fill="auto"/>
            <w:vAlign w:val="center"/>
          </w:tcPr>
          <w:p w14:paraId="1380B8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8*14天</w:t>
            </w:r>
          </w:p>
        </w:tc>
        <w:tc>
          <w:tcPr>
            <w:tcW w:w="263" w:type="pct"/>
            <w:tcBorders>
              <w:top w:val="nil"/>
              <w:left w:val="nil"/>
              <w:bottom w:val="single" w:color="000000" w:sz="8" w:space="0"/>
              <w:right w:val="single" w:color="000000" w:sz="8" w:space="0"/>
            </w:tcBorders>
            <w:shd w:val="clear" w:color="auto" w:fill="auto"/>
            <w:vAlign w:val="center"/>
          </w:tcPr>
          <w:p w14:paraId="535725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2273F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3ABB5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400F9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13F99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860183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C7F2A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noWrap/>
            <w:vAlign w:val="center"/>
          </w:tcPr>
          <w:p w14:paraId="31DEAF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51E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4E6EC3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A0ED5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33" w:type="dxa"/>
            <w:tcBorders>
              <w:top w:val="nil"/>
              <w:left w:val="nil"/>
              <w:bottom w:val="single" w:color="000000" w:sz="8" w:space="0"/>
              <w:right w:val="single" w:color="000000" w:sz="8" w:space="0"/>
            </w:tcBorders>
            <w:shd w:val="clear" w:color="auto" w:fill="auto"/>
            <w:vAlign w:val="center"/>
          </w:tcPr>
          <w:p w14:paraId="55CE037F">
            <w:pPr>
              <w:jc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21</w:t>
            </w:r>
          </w:p>
        </w:tc>
        <w:tc>
          <w:tcPr>
            <w:tcW w:w="900" w:type="dxa"/>
            <w:tcBorders>
              <w:top w:val="nil"/>
              <w:left w:val="nil"/>
              <w:bottom w:val="single" w:color="000000" w:sz="8" w:space="0"/>
              <w:right w:val="single" w:color="000000" w:sz="8" w:space="0"/>
            </w:tcBorders>
            <w:shd w:val="clear" w:color="auto" w:fill="auto"/>
            <w:noWrap/>
            <w:vAlign w:val="center"/>
          </w:tcPr>
          <w:p w14:paraId="05B588B9">
            <w:pPr>
              <w:jc w:val="center"/>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i w:val="0"/>
                <w:iCs w:val="0"/>
                <w:color w:val="FF0000"/>
                <w:sz w:val="18"/>
                <w:szCs w:val="18"/>
                <w:u w:val="none"/>
                <w:lang w:val="en-US" w:eastAsia="zh-CN"/>
              </w:rPr>
              <w:t>3100</w:t>
            </w:r>
            <w:r>
              <w:rPr>
                <w:rFonts w:hint="eastAsia" w:ascii="宋体" w:hAnsi="宋体" w:cs="宋体"/>
                <w:i w:val="0"/>
                <w:iCs w:val="0"/>
                <w:color w:val="FF0000"/>
                <w:sz w:val="18"/>
                <w:szCs w:val="18"/>
                <w:u w:val="none"/>
                <w:lang w:val="en-US" w:eastAsia="zh-CN"/>
              </w:rPr>
              <w:t>1</w:t>
            </w:r>
            <w:r>
              <w:rPr>
                <w:rFonts w:hint="eastAsia" w:ascii="宋体" w:hAnsi="宋体" w:eastAsia="宋体" w:cs="宋体"/>
                <w:i w:val="0"/>
                <w:iCs w:val="0"/>
                <w:color w:val="FF0000"/>
                <w:sz w:val="18"/>
                <w:szCs w:val="18"/>
                <w:u w:val="none"/>
                <w:lang w:val="en-US" w:eastAsia="zh-CN"/>
              </w:rPr>
              <w:t>7</w:t>
            </w:r>
          </w:p>
        </w:tc>
        <w:tc>
          <w:tcPr>
            <w:tcW w:w="391" w:type="dxa"/>
            <w:tcBorders>
              <w:top w:val="nil"/>
              <w:left w:val="nil"/>
              <w:bottom w:val="single" w:color="000000" w:sz="8" w:space="0"/>
              <w:right w:val="single" w:color="000000" w:sz="8" w:space="0"/>
            </w:tcBorders>
            <w:shd w:val="clear" w:color="auto" w:fill="auto"/>
            <w:vAlign w:val="center"/>
          </w:tcPr>
          <w:p w14:paraId="68D15424">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2</w:t>
            </w:r>
          </w:p>
        </w:tc>
        <w:tc>
          <w:tcPr>
            <w:tcW w:w="1269" w:type="dxa"/>
            <w:tcBorders>
              <w:top w:val="nil"/>
              <w:left w:val="nil"/>
              <w:bottom w:val="single" w:color="000000" w:sz="8" w:space="0"/>
              <w:right w:val="single" w:color="000000" w:sz="8" w:space="0"/>
            </w:tcBorders>
            <w:shd w:val="clear" w:color="auto" w:fill="auto"/>
            <w:vAlign w:val="center"/>
          </w:tcPr>
          <w:p w14:paraId="634AEE3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音乐鉴赏</w:t>
            </w:r>
          </w:p>
        </w:tc>
        <w:tc>
          <w:tcPr>
            <w:tcW w:w="427" w:type="dxa"/>
            <w:tcBorders>
              <w:top w:val="nil"/>
              <w:left w:val="nil"/>
              <w:bottom w:val="single" w:color="000000" w:sz="8" w:space="0"/>
              <w:right w:val="single" w:color="000000" w:sz="8" w:space="0"/>
            </w:tcBorders>
            <w:shd w:val="clear" w:color="auto" w:fill="auto"/>
            <w:vAlign w:val="center"/>
          </w:tcPr>
          <w:p w14:paraId="2151606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427" w:type="dxa"/>
            <w:tcBorders>
              <w:top w:val="nil"/>
              <w:left w:val="nil"/>
              <w:bottom w:val="single" w:color="000000" w:sz="8" w:space="0"/>
              <w:right w:val="single" w:color="000000" w:sz="8" w:space="0"/>
            </w:tcBorders>
            <w:shd w:val="clear" w:color="auto" w:fill="auto"/>
            <w:vAlign w:val="center"/>
          </w:tcPr>
          <w:p w14:paraId="5B87963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27" w:type="dxa"/>
            <w:tcBorders>
              <w:top w:val="nil"/>
              <w:left w:val="nil"/>
              <w:bottom w:val="single" w:color="000000" w:sz="8" w:space="0"/>
              <w:right w:val="single" w:color="000000" w:sz="8" w:space="0"/>
            </w:tcBorders>
            <w:shd w:val="clear" w:color="auto" w:fill="auto"/>
            <w:vAlign w:val="center"/>
          </w:tcPr>
          <w:p w14:paraId="096B980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27" w:type="dxa"/>
            <w:tcBorders>
              <w:top w:val="nil"/>
              <w:left w:val="nil"/>
              <w:bottom w:val="single" w:color="000000" w:sz="8" w:space="0"/>
              <w:right w:val="single" w:color="000000" w:sz="8" w:space="0"/>
            </w:tcBorders>
            <w:shd w:val="clear" w:color="auto" w:fill="auto"/>
            <w:vAlign w:val="center"/>
          </w:tcPr>
          <w:p w14:paraId="242A894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450" w:type="dxa"/>
            <w:tcBorders>
              <w:top w:val="nil"/>
              <w:left w:val="nil"/>
              <w:bottom w:val="single" w:color="000000" w:sz="8" w:space="0"/>
              <w:right w:val="single" w:color="000000" w:sz="8" w:space="0"/>
            </w:tcBorders>
            <w:shd w:val="clear" w:color="auto" w:fill="auto"/>
            <w:vAlign w:val="center"/>
          </w:tcPr>
          <w:p w14:paraId="348E145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nil"/>
              <w:left w:val="nil"/>
              <w:bottom w:val="single" w:color="000000" w:sz="8" w:space="0"/>
              <w:right w:val="single" w:color="000000" w:sz="8" w:space="0"/>
            </w:tcBorders>
            <w:shd w:val="clear" w:color="auto" w:fill="auto"/>
            <w:vAlign w:val="center"/>
          </w:tcPr>
          <w:p w14:paraId="64D839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50" w:type="dxa"/>
            <w:tcBorders>
              <w:top w:val="nil"/>
              <w:left w:val="nil"/>
              <w:bottom w:val="single" w:color="000000" w:sz="8" w:space="0"/>
              <w:right w:val="single" w:color="000000" w:sz="8" w:space="0"/>
            </w:tcBorders>
            <w:shd w:val="clear" w:color="auto" w:fill="auto"/>
            <w:vAlign w:val="center"/>
          </w:tcPr>
          <w:p w14:paraId="27A674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9" w:type="dxa"/>
            <w:tcBorders>
              <w:top w:val="nil"/>
              <w:left w:val="nil"/>
              <w:bottom w:val="single" w:color="000000" w:sz="8" w:space="0"/>
              <w:right w:val="single" w:color="000000" w:sz="8" w:space="0"/>
            </w:tcBorders>
            <w:shd w:val="clear" w:color="auto" w:fill="auto"/>
            <w:vAlign w:val="center"/>
          </w:tcPr>
          <w:p w14:paraId="42F8B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9" w:type="dxa"/>
            <w:tcBorders>
              <w:top w:val="nil"/>
              <w:left w:val="nil"/>
              <w:bottom w:val="single" w:color="000000" w:sz="8" w:space="0"/>
              <w:right w:val="single" w:color="000000" w:sz="8" w:space="0"/>
            </w:tcBorders>
            <w:shd w:val="clear" w:color="auto" w:fill="auto"/>
            <w:vAlign w:val="center"/>
          </w:tcPr>
          <w:p w14:paraId="7D8FD7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22" w:type="dxa"/>
            <w:tcBorders>
              <w:top w:val="nil"/>
              <w:left w:val="nil"/>
              <w:bottom w:val="single" w:color="000000" w:sz="8" w:space="0"/>
              <w:right w:val="single" w:color="000000" w:sz="8" w:space="0"/>
            </w:tcBorders>
            <w:shd w:val="clear" w:color="auto" w:fill="auto"/>
            <w:vAlign w:val="center"/>
          </w:tcPr>
          <w:p w14:paraId="36CE9D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22" w:type="dxa"/>
            <w:tcBorders>
              <w:top w:val="nil"/>
              <w:left w:val="nil"/>
              <w:bottom w:val="single" w:color="000000" w:sz="8" w:space="0"/>
              <w:right w:val="single" w:color="000000" w:sz="8" w:space="0"/>
            </w:tcBorders>
            <w:shd w:val="clear" w:color="auto" w:fill="auto"/>
            <w:vAlign w:val="center"/>
          </w:tcPr>
          <w:p w14:paraId="0ADB9DC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33" w:type="dxa"/>
            <w:tcBorders>
              <w:top w:val="nil"/>
              <w:left w:val="nil"/>
              <w:bottom w:val="single" w:color="000000" w:sz="8" w:space="0"/>
              <w:right w:val="single" w:color="000000" w:sz="8" w:space="0"/>
            </w:tcBorders>
            <w:shd w:val="clear" w:color="auto" w:fill="auto"/>
            <w:noWrap/>
            <w:vAlign w:val="center"/>
          </w:tcPr>
          <w:p w14:paraId="75471E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C99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54A60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748243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33" w:type="dxa"/>
            <w:tcBorders>
              <w:top w:val="nil"/>
              <w:left w:val="nil"/>
              <w:bottom w:val="single" w:color="000000" w:sz="8" w:space="0"/>
              <w:right w:val="single" w:color="000000" w:sz="8" w:space="0"/>
            </w:tcBorders>
            <w:shd w:val="clear" w:color="auto" w:fill="auto"/>
            <w:vAlign w:val="center"/>
          </w:tcPr>
          <w:p w14:paraId="0031E4D4">
            <w:pPr>
              <w:jc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22</w:t>
            </w:r>
          </w:p>
        </w:tc>
        <w:tc>
          <w:tcPr>
            <w:tcW w:w="900" w:type="dxa"/>
            <w:tcBorders>
              <w:top w:val="nil"/>
              <w:left w:val="nil"/>
              <w:bottom w:val="single" w:color="000000" w:sz="8" w:space="0"/>
              <w:right w:val="single" w:color="000000" w:sz="8" w:space="0"/>
            </w:tcBorders>
            <w:shd w:val="clear" w:color="auto" w:fill="auto"/>
            <w:noWrap/>
            <w:vAlign w:val="center"/>
          </w:tcPr>
          <w:p w14:paraId="12EC37A0">
            <w:pPr>
              <w:jc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FF0000"/>
                <w:sz w:val="18"/>
                <w:szCs w:val="18"/>
                <w:u w:val="none"/>
                <w:lang w:val="en-US" w:eastAsia="zh-CN"/>
              </w:rPr>
              <w:t>3100</w:t>
            </w:r>
            <w:r>
              <w:rPr>
                <w:rFonts w:hint="eastAsia" w:ascii="宋体" w:hAnsi="宋体" w:cs="宋体"/>
                <w:i w:val="0"/>
                <w:iCs w:val="0"/>
                <w:color w:val="FF0000"/>
                <w:sz w:val="18"/>
                <w:szCs w:val="18"/>
                <w:u w:val="none"/>
                <w:lang w:val="en-US" w:eastAsia="zh-CN"/>
              </w:rPr>
              <w:t>1</w:t>
            </w:r>
            <w:r>
              <w:rPr>
                <w:rFonts w:hint="eastAsia" w:ascii="宋体" w:hAnsi="宋体" w:eastAsia="宋体" w:cs="宋体"/>
                <w:i w:val="0"/>
                <w:iCs w:val="0"/>
                <w:color w:val="FF0000"/>
                <w:sz w:val="18"/>
                <w:szCs w:val="18"/>
                <w:u w:val="none"/>
                <w:lang w:val="en-US" w:eastAsia="zh-CN"/>
              </w:rPr>
              <w:t>8</w:t>
            </w:r>
          </w:p>
        </w:tc>
        <w:tc>
          <w:tcPr>
            <w:tcW w:w="391" w:type="dxa"/>
            <w:tcBorders>
              <w:top w:val="nil"/>
              <w:left w:val="nil"/>
              <w:bottom w:val="single" w:color="000000" w:sz="8" w:space="0"/>
              <w:right w:val="single" w:color="000000" w:sz="8" w:space="0"/>
            </w:tcBorders>
            <w:shd w:val="clear" w:color="auto" w:fill="auto"/>
            <w:vAlign w:val="center"/>
          </w:tcPr>
          <w:p w14:paraId="5F268140">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1</w:t>
            </w:r>
          </w:p>
        </w:tc>
        <w:tc>
          <w:tcPr>
            <w:tcW w:w="1269" w:type="dxa"/>
            <w:tcBorders>
              <w:top w:val="nil"/>
              <w:left w:val="nil"/>
              <w:bottom w:val="single" w:color="000000" w:sz="8" w:space="0"/>
              <w:right w:val="single" w:color="000000" w:sz="8" w:space="0"/>
            </w:tcBorders>
            <w:shd w:val="clear" w:color="auto" w:fill="auto"/>
            <w:vAlign w:val="center"/>
          </w:tcPr>
          <w:p w14:paraId="5CDCA4E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国家安全教育</w:t>
            </w:r>
          </w:p>
        </w:tc>
        <w:tc>
          <w:tcPr>
            <w:tcW w:w="427" w:type="dxa"/>
            <w:tcBorders>
              <w:top w:val="nil"/>
              <w:left w:val="nil"/>
              <w:bottom w:val="single" w:color="000000" w:sz="8" w:space="0"/>
              <w:right w:val="single" w:color="000000" w:sz="8" w:space="0"/>
            </w:tcBorders>
            <w:shd w:val="clear" w:color="auto" w:fill="auto"/>
            <w:vAlign w:val="center"/>
          </w:tcPr>
          <w:p w14:paraId="2D6E052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27" w:type="dxa"/>
            <w:tcBorders>
              <w:top w:val="nil"/>
              <w:left w:val="nil"/>
              <w:bottom w:val="single" w:color="000000" w:sz="8" w:space="0"/>
              <w:right w:val="single" w:color="000000" w:sz="8" w:space="0"/>
            </w:tcBorders>
            <w:shd w:val="clear" w:color="auto" w:fill="auto"/>
            <w:vAlign w:val="center"/>
          </w:tcPr>
          <w:p w14:paraId="362E0CF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427" w:type="dxa"/>
            <w:tcBorders>
              <w:top w:val="nil"/>
              <w:left w:val="nil"/>
              <w:bottom w:val="single" w:color="000000" w:sz="8" w:space="0"/>
              <w:right w:val="single" w:color="000000" w:sz="8" w:space="0"/>
            </w:tcBorders>
            <w:shd w:val="clear" w:color="auto" w:fill="auto"/>
            <w:vAlign w:val="center"/>
          </w:tcPr>
          <w:p w14:paraId="103FF16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427" w:type="dxa"/>
            <w:tcBorders>
              <w:top w:val="nil"/>
              <w:left w:val="nil"/>
              <w:bottom w:val="single" w:color="000000" w:sz="8" w:space="0"/>
              <w:right w:val="single" w:color="000000" w:sz="8" w:space="0"/>
            </w:tcBorders>
            <w:shd w:val="clear" w:color="auto" w:fill="auto"/>
            <w:vAlign w:val="center"/>
          </w:tcPr>
          <w:p w14:paraId="0FCCD4B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450" w:type="dxa"/>
            <w:tcBorders>
              <w:top w:val="nil"/>
              <w:left w:val="nil"/>
              <w:bottom w:val="single" w:color="000000" w:sz="8" w:space="0"/>
              <w:right w:val="single" w:color="000000" w:sz="8" w:space="0"/>
            </w:tcBorders>
            <w:shd w:val="clear" w:color="auto" w:fill="auto"/>
            <w:vAlign w:val="center"/>
          </w:tcPr>
          <w:p w14:paraId="49AFB1C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nil"/>
              <w:left w:val="nil"/>
              <w:bottom w:val="single" w:color="000000" w:sz="8" w:space="0"/>
              <w:right w:val="single" w:color="000000" w:sz="8" w:space="0"/>
            </w:tcBorders>
            <w:shd w:val="clear" w:color="auto" w:fill="auto"/>
            <w:vAlign w:val="center"/>
          </w:tcPr>
          <w:p w14:paraId="48D16D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50" w:type="dxa"/>
            <w:tcBorders>
              <w:top w:val="nil"/>
              <w:left w:val="nil"/>
              <w:bottom w:val="single" w:color="000000" w:sz="8" w:space="0"/>
              <w:right w:val="single" w:color="000000" w:sz="8" w:space="0"/>
            </w:tcBorders>
            <w:shd w:val="clear" w:color="auto" w:fill="auto"/>
            <w:vAlign w:val="center"/>
          </w:tcPr>
          <w:p w14:paraId="59DD56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9" w:type="dxa"/>
            <w:tcBorders>
              <w:top w:val="nil"/>
              <w:left w:val="nil"/>
              <w:bottom w:val="single" w:color="000000" w:sz="8" w:space="0"/>
              <w:right w:val="single" w:color="000000" w:sz="8" w:space="0"/>
            </w:tcBorders>
            <w:shd w:val="clear" w:color="auto" w:fill="auto"/>
            <w:vAlign w:val="center"/>
          </w:tcPr>
          <w:p w14:paraId="57B40F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9" w:type="dxa"/>
            <w:tcBorders>
              <w:top w:val="nil"/>
              <w:left w:val="nil"/>
              <w:bottom w:val="single" w:color="000000" w:sz="8" w:space="0"/>
              <w:right w:val="single" w:color="000000" w:sz="8" w:space="0"/>
            </w:tcBorders>
            <w:shd w:val="clear" w:color="auto" w:fill="auto"/>
            <w:vAlign w:val="center"/>
          </w:tcPr>
          <w:p w14:paraId="29DB9E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22" w:type="dxa"/>
            <w:tcBorders>
              <w:top w:val="nil"/>
              <w:left w:val="nil"/>
              <w:bottom w:val="single" w:color="000000" w:sz="8" w:space="0"/>
              <w:right w:val="single" w:color="000000" w:sz="8" w:space="0"/>
            </w:tcBorders>
            <w:shd w:val="clear" w:color="auto" w:fill="auto"/>
            <w:vAlign w:val="center"/>
          </w:tcPr>
          <w:p w14:paraId="2E1AEF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22" w:type="dxa"/>
            <w:tcBorders>
              <w:top w:val="nil"/>
              <w:left w:val="nil"/>
              <w:bottom w:val="single" w:color="000000" w:sz="8" w:space="0"/>
              <w:right w:val="single" w:color="000000" w:sz="8" w:space="0"/>
            </w:tcBorders>
            <w:shd w:val="clear" w:color="auto" w:fill="auto"/>
            <w:vAlign w:val="center"/>
          </w:tcPr>
          <w:p w14:paraId="1EF15A8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33" w:type="dxa"/>
            <w:tcBorders>
              <w:top w:val="nil"/>
              <w:left w:val="nil"/>
              <w:bottom w:val="single" w:color="000000" w:sz="8" w:space="0"/>
              <w:right w:val="single" w:color="000000" w:sz="8" w:space="0"/>
            </w:tcBorders>
            <w:shd w:val="clear" w:color="auto" w:fill="auto"/>
            <w:noWrap/>
            <w:vAlign w:val="center"/>
          </w:tcPr>
          <w:p w14:paraId="186FBC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FE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138C4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51F536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C271B4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vAlign w:val="center"/>
          </w:tcPr>
          <w:p w14:paraId="459B357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tcBorders>
              <w:top w:val="nil"/>
              <w:left w:val="nil"/>
              <w:bottom w:val="single" w:color="000000" w:sz="8" w:space="0"/>
              <w:right w:val="single" w:color="000000" w:sz="8" w:space="0"/>
            </w:tcBorders>
            <w:shd w:val="clear" w:color="auto" w:fill="auto"/>
            <w:vAlign w:val="center"/>
          </w:tcPr>
          <w:p w14:paraId="217D5DE3">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54</w:t>
            </w:r>
          </w:p>
        </w:tc>
        <w:tc>
          <w:tcPr>
            <w:tcW w:w="744" w:type="pct"/>
            <w:tcBorders>
              <w:top w:val="nil"/>
              <w:left w:val="nil"/>
              <w:bottom w:val="single" w:color="000000" w:sz="8" w:space="0"/>
              <w:right w:val="single" w:color="000000" w:sz="8" w:space="0"/>
            </w:tcBorders>
            <w:shd w:val="clear" w:color="auto" w:fill="auto"/>
            <w:vAlign w:val="center"/>
          </w:tcPr>
          <w:p w14:paraId="6772EE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50" w:type="pct"/>
            <w:tcBorders>
              <w:top w:val="nil"/>
              <w:left w:val="nil"/>
              <w:bottom w:val="single" w:color="000000" w:sz="8" w:space="0"/>
              <w:right w:val="single" w:color="000000" w:sz="8" w:space="0"/>
            </w:tcBorders>
            <w:shd w:val="clear" w:color="auto" w:fill="auto"/>
            <w:vAlign w:val="center"/>
          </w:tcPr>
          <w:p w14:paraId="2118F947">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948</w:t>
            </w:r>
          </w:p>
        </w:tc>
        <w:tc>
          <w:tcPr>
            <w:tcW w:w="250" w:type="pct"/>
            <w:tcBorders>
              <w:top w:val="nil"/>
              <w:left w:val="nil"/>
              <w:bottom w:val="single" w:color="000000" w:sz="8" w:space="0"/>
              <w:right w:val="single" w:color="000000" w:sz="8" w:space="0"/>
            </w:tcBorders>
            <w:shd w:val="clear" w:color="auto" w:fill="auto"/>
            <w:vAlign w:val="center"/>
          </w:tcPr>
          <w:p w14:paraId="02537682">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468</w:t>
            </w:r>
          </w:p>
        </w:tc>
        <w:tc>
          <w:tcPr>
            <w:tcW w:w="250" w:type="pct"/>
            <w:tcBorders>
              <w:top w:val="nil"/>
              <w:left w:val="nil"/>
              <w:bottom w:val="single" w:color="000000" w:sz="8" w:space="0"/>
              <w:right w:val="single" w:color="000000" w:sz="8" w:space="0"/>
            </w:tcBorders>
            <w:shd w:val="clear" w:color="auto" w:fill="auto"/>
            <w:vAlign w:val="center"/>
          </w:tcPr>
          <w:p w14:paraId="5309171B">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480</w:t>
            </w:r>
          </w:p>
        </w:tc>
        <w:tc>
          <w:tcPr>
            <w:tcW w:w="250" w:type="pct"/>
            <w:tcBorders>
              <w:top w:val="nil"/>
              <w:left w:val="nil"/>
              <w:bottom w:val="single" w:color="000000" w:sz="8" w:space="0"/>
              <w:right w:val="single" w:color="000000" w:sz="8" w:space="0"/>
            </w:tcBorders>
            <w:shd w:val="clear" w:color="auto" w:fill="auto"/>
            <w:vAlign w:val="center"/>
          </w:tcPr>
          <w:p w14:paraId="33F868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63" w:type="pct"/>
            <w:tcBorders>
              <w:top w:val="nil"/>
              <w:left w:val="nil"/>
              <w:bottom w:val="single" w:color="000000" w:sz="8" w:space="0"/>
              <w:right w:val="single" w:color="000000" w:sz="8" w:space="0"/>
            </w:tcBorders>
            <w:shd w:val="clear" w:color="auto" w:fill="auto"/>
            <w:vAlign w:val="center"/>
          </w:tcPr>
          <w:p w14:paraId="5BE15A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263" w:type="pct"/>
            <w:tcBorders>
              <w:top w:val="nil"/>
              <w:left w:val="nil"/>
              <w:bottom w:val="single" w:color="000000" w:sz="8" w:space="0"/>
              <w:right w:val="single" w:color="000000" w:sz="8" w:space="0"/>
            </w:tcBorders>
            <w:shd w:val="clear" w:color="auto" w:fill="auto"/>
            <w:vAlign w:val="center"/>
          </w:tcPr>
          <w:p w14:paraId="5598E4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63" w:type="pct"/>
            <w:tcBorders>
              <w:top w:val="nil"/>
              <w:left w:val="nil"/>
              <w:bottom w:val="single" w:color="000000" w:sz="8" w:space="0"/>
              <w:right w:val="single" w:color="000000" w:sz="8" w:space="0"/>
            </w:tcBorders>
            <w:shd w:val="clear" w:color="auto" w:fill="auto"/>
            <w:vAlign w:val="center"/>
          </w:tcPr>
          <w:p w14:paraId="2BFAA1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280" w:type="pct"/>
            <w:tcBorders>
              <w:top w:val="nil"/>
              <w:left w:val="nil"/>
              <w:bottom w:val="single" w:color="000000" w:sz="8" w:space="0"/>
              <w:right w:val="single" w:color="000000" w:sz="8" w:space="0"/>
            </w:tcBorders>
            <w:shd w:val="clear" w:color="auto" w:fill="auto"/>
            <w:vAlign w:val="center"/>
          </w:tcPr>
          <w:p w14:paraId="2152E6B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09691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6209F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0F63A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99953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178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096892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restart"/>
            <w:tcBorders>
              <w:top w:val="nil"/>
              <w:left w:val="nil"/>
              <w:bottom w:val="single" w:color="000000" w:sz="8" w:space="0"/>
              <w:right w:val="single" w:color="000000" w:sz="8" w:space="0"/>
            </w:tcBorders>
            <w:shd w:val="clear" w:color="auto" w:fill="auto"/>
            <w:vAlign w:val="center"/>
          </w:tcPr>
          <w:p w14:paraId="03252F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专业课</w:t>
            </w:r>
          </w:p>
        </w:tc>
        <w:tc>
          <w:tcPr>
            <w:tcW w:w="195" w:type="pct"/>
            <w:tcBorders>
              <w:top w:val="nil"/>
              <w:left w:val="nil"/>
              <w:bottom w:val="single" w:color="000000" w:sz="8" w:space="0"/>
              <w:right w:val="single" w:color="000000" w:sz="8" w:space="0"/>
            </w:tcBorders>
            <w:shd w:val="clear" w:color="auto" w:fill="auto"/>
            <w:vAlign w:val="center"/>
          </w:tcPr>
          <w:p w14:paraId="35F9C0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28" w:type="pct"/>
            <w:tcBorders>
              <w:top w:val="nil"/>
              <w:left w:val="nil"/>
              <w:bottom w:val="single" w:color="000000" w:sz="8" w:space="0"/>
              <w:right w:val="single" w:color="000000" w:sz="8" w:space="0"/>
            </w:tcBorders>
            <w:shd w:val="clear" w:color="auto" w:fill="auto"/>
            <w:vAlign w:val="center"/>
          </w:tcPr>
          <w:p w14:paraId="5018D4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021001</w:t>
            </w:r>
          </w:p>
        </w:tc>
        <w:tc>
          <w:tcPr>
            <w:tcW w:w="229" w:type="pct"/>
            <w:tcBorders>
              <w:top w:val="nil"/>
              <w:left w:val="nil"/>
              <w:bottom w:val="single" w:color="000000" w:sz="8" w:space="0"/>
              <w:right w:val="single" w:color="000000" w:sz="8" w:space="0"/>
            </w:tcBorders>
            <w:shd w:val="clear" w:color="auto" w:fill="auto"/>
            <w:vAlign w:val="center"/>
          </w:tcPr>
          <w:p w14:paraId="77C969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3108E6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机械制图</w:t>
            </w:r>
          </w:p>
        </w:tc>
        <w:tc>
          <w:tcPr>
            <w:tcW w:w="250" w:type="pct"/>
            <w:tcBorders>
              <w:top w:val="nil"/>
              <w:left w:val="nil"/>
              <w:bottom w:val="single" w:color="000000" w:sz="8" w:space="0"/>
              <w:right w:val="single" w:color="000000" w:sz="8" w:space="0"/>
            </w:tcBorders>
            <w:shd w:val="clear" w:color="auto" w:fill="auto"/>
            <w:vAlign w:val="center"/>
          </w:tcPr>
          <w:p w14:paraId="119C6F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250" w:type="pct"/>
            <w:tcBorders>
              <w:top w:val="nil"/>
              <w:left w:val="nil"/>
              <w:bottom w:val="single" w:color="000000" w:sz="8" w:space="0"/>
              <w:right w:val="single" w:color="000000" w:sz="8" w:space="0"/>
            </w:tcBorders>
            <w:shd w:val="clear" w:color="auto" w:fill="auto"/>
            <w:vAlign w:val="center"/>
          </w:tcPr>
          <w:p w14:paraId="2CFD8C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250" w:type="pct"/>
            <w:tcBorders>
              <w:top w:val="nil"/>
              <w:left w:val="nil"/>
              <w:bottom w:val="single" w:color="000000" w:sz="8" w:space="0"/>
              <w:right w:val="single" w:color="000000" w:sz="8" w:space="0"/>
            </w:tcBorders>
            <w:shd w:val="clear" w:color="auto" w:fill="auto"/>
            <w:vAlign w:val="center"/>
          </w:tcPr>
          <w:p w14:paraId="260926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342EC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4*14</w:t>
            </w:r>
          </w:p>
        </w:tc>
        <w:tc>
          <w:tcPr>
            <w:tcW w:w="263" w:type="pct"/>
            <w:tcBorders>
              <w:top w:val="nil"/>
              <w:left w:val="nil"/>
              <w:bottom w:val="single" w:color="000000" w:sz="8" w:space="0"/>
              <w:right w:val="single" w:color="000000" w:sz="8" w:space="0"/>
            </w:tcBorders>
            <w:shd w:val="clear" w:color="auto" w:fill="auto"/>
            <w:vAlign w:val="center"/>
          </w:tcPr>
          <w:p w14:paraId="63D219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3833E3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E842F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566E3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0A2B6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2AC98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133C6F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3184F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2E2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585B76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73FB2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7CE733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28" w:type="pct"/>
            <w:tcBorders>
              <w:top w:val="nil"/>
              <w:left w:val="nil"/>
              <w:bottom w:val="single" w:color="000000" w:sz="8" w:space="0"/>
              <w:right w:val="single" w:color="000000" w:sz="8" w:space="0"/>
            </w:tcBorders>
            <w:shd w:val="clear" w:color="auto" w:fill="auto"/>
            <w:vAlign w:val="center"/>
          </w:tcPr>
          <w:p w14:paraId="2E50AC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021002</w:t>
            </w:r>
          </w:p>
        </w:tc>
        <w:tc>
          <w:tcPr>
            <w:tcW w:w="229" w:type="pct"/>
            <w:tcBorders>
              <w:top w:val="nil"/>
              <w:left w:val="nil"/>
              <w:bottom w:val="single" w:color="000000" w:sz="8" w:space="0"/>
              <w:right w:val="single" w:color="000000" w:sz="8" w:space="0"/>
            </w:tcBorders>
            <w:shd w:val="clear" w:color="auto" w:fill="auto"/>
            <w:vAlign w:val="center"/>
          </w:tcPr>
          <w:p w14:paraId="46379F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1C8A56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机械基础</w:t>
            </w:r>
          </w:p>
        </w:tc>
        <w:tc>
          <w:tcPr>
            <w:tcW w:w="250" w:type="pct"/>
            <w:tcBorders>
              <w:top w:val="nil"/>
              <w:left w:val="nil"/>
              <w:bottom w:val="single" w:color="000000" w:sz="8" w:space="0"/>
              <w:right w:val="single" w:color="000000" w:sz="8" w:space="0"/>
            </w:tcBorders>
            <w:shd w:val="clear" w:color="auto" w:fill="auto"/>
            <w:vAlign w:val="center"/>
          </w:tcPr>
          <w:p w14:paraId="23C732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1129B1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5E13E1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6C4CD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0B88C1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62174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A590F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685B6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781F4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CABC1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4308F4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043070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0C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43A6E8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500CA8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5B3D1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28" w:type="pct"/>
            <w:tcBorders>
              <w:top w:val="nil"/>
              <w:left w:val="nil"/>
              <w:bottom w:val="single" w:color="000000" w:sz="8" w:space="0"/>
              <w:right w:val="single" w:color="000000" w:sz="8" w:space="0"/>
            </w:tcBorders>
            <w:shd w:val="clear" w:color="auto" w:fill="auto"/>
            <w:vAlign w:val="center"/>
          </w:tcPr>
          <w:p w14:paraId="1E5B15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021003</w:t>
            </w:r>
          </w:p>
        </w:tc>
        <w:tc>
          <w:tcPr>
            <w:tcW w:w="229" w:type="pct"/>
            <w:tcBorders>
              <w:top w:val="nil"/>
              <w:left w:val="nil"/>
              <w:bottom w:val="single" w:color="000000" w:sz="8" w:space="0"/>
              <w:right w:val="single" w:color="000000" w:sz="8" w:space="0"/>
            </w:tcBorders>
            <w:shd w:val="clear" w:color="auto" w:fill="auto"/>
            <w:vAlign w:val="center"/>
          </w:tcPr>
          <w:p w14:paraId="2507DE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5F3A55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钳工实训</w:t>
            </w:r>
          </w:p>
        </w:tc>
        <w:tc>
          <w:tcPr>
            <w:tcW w:w="250" w:type="pct"/>
            <w:tcBorders>
              <w:top w:val="nil"/>
              <w:left w:val="nil"/>
              <w:bottom w:val="single" w:color="000000" w:sz="8" w:space="0"/>
              <w:right w:val="single" w:color="000000" w:sz="8" w:space="0"/>
            </w:tcBorders>
            <w:shd w:val="clear" w:color="auto" w:fill="auto"/>
            <w:vAlign w:val="center"/>
          </w:tcPr>
          <w:p w14:paraId="3A8841C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0FA64E21">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3E718FC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5B9BD8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A0829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28*1</w:t>
            </w:r>
            <w:r>
              <w:rPr>
                <w:rFonts w:ascii="等线" w:hAnsi="等线" w:eastAsia="等线" w:cs="等线"/>
                <w:i w:val="0"/>
                <w:iCs w:val="0"/>
                <w:color w:val="000000" w:themeColor="text1"/>
                <w:kern w:val="0"/>
                <w:sz w:val="18"/>
                <w:szCs w:val="18"/>
                <w:u w:val="none"/>
                <w:lang w:val="en-US" w:eastAsia="zh-CN" w:bidi="ar"/>
                <w14:textFill>
                  <w14:solidFill>
                    <w14:schemeClr w14:val="tx1"/>
                  </w14:solidFill>
                </w14:textFill>
              </w:rPr>
              <w:t>　</w:t>
            </w:r>
          </w:p>
        </w:tc>
        <w:tc>
          <w:tcPr>
            <w:tcW w:w="263" w:type="pct"/>
            <w:tcBorders>
              <w:top w:val="nil"/>
              <w:left w:val="nil"/>
              <w:bottom w:val="single" w:color="000000" w:sz="8" w:space="0"/>
              <w:right w:val="single" w:color="000000" w:sz="8" w:space="0"/>
            </w:tcBorders>
            <w:shd w:val="clear" w:color="auto" w:fill="auto"/>
            <w:vAlign w:val="center"/>
          </w:tcPr>
          <w:p w14:paraId="41B1332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9DADF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12B01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AE44F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1E3CE1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460E7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77AF98D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EC8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74ADE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16C4E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654021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28" w:type="pct"/>
            <w:tcBorders>
              <w:top w:val="nil"/>
              <w:left w:val="nil"/>
              <w:bottom w:val="single" w:color="000000" w:sz="8" w:space="0"/>
              <w:right w:val="single" w:color="000000" w:sz="8" w:space="0"/>
            </w:tcBorders>
            <w:shd w:val="clear" w:color="auto" w:fill="auto"/>
            <w:vAlign w:val="center"/>
          </w:tcPr>
          <w:p w14:paraId="21AA55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021004</w:t>
            </w:r>
          </w:p>
        </w:tc>
        <w:tc>
          <w:tcPr>
            <w:tcW w:w="229" w:type="pct"/>
            <w:tcBorders>
              <w:top w:val="nil"/>
              <w:left w:val="nil"/>
              <w:bottom w:val="single" w:color="000000" w:sz="8" w:space="0"/>
              <w:right w:val="single" w:color="000000" w:sz="8" w:space="0"/>
            </w:tcBorders>
            <w:shd w:val="clear" w:color="auto" w:fill="auto"/>
            <w:vAlign w:val="center"/>
          </w:tcPr>
          <w:p w14:paraId="2B5A68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noWrap/>
            <w:vAlign w:val="center"/>
          </w:tcPr>
          <w:p w14:paraId="79C757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★汽车维护与保养技术</w:t>
            </w:r>
          </w:p>
        </w:tc>
        <w:tc>
          <w:tcPr>
            <w:tcW w:w="250" w:type="pct"/>
            <w:tcBorders>
              <w:top w:val="nil"/>
              <w:left w:val="nil"/>
              <w:bottom w:val="single" w:color="000000" w:sz="8" w:space="0"/>
              <w:right w:val="single" w:color="000000" w:sz="8" w:space="0"/>
            </w:tcBorders>
            <w:shd w:val="clear" w:color="auto" w:fill="auto"/>
            <w:vAlign w:val="center"/>
          </w:tcPr>
          <w:p w14:paraId="08F5FFA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076EEA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2FC140E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w:t>
            </w:r>
          </w:p>
        </w:tc>
        <w:tc>
          <w:tcPr>
            <w:tcW w:w="250" w:type="pct"/>
            <w:tcBorders>
              <w:top w:val="nil"/>
              <w:left w:val="nil"/>
              <w:bottom w:val="single" w:color="000000" w:sz="8" w:space="0"/>
              <w:right w:val="single" w:color="000000" w:sz="8" w:space="0"/>
            </w:tcBorders>
            <w:shd w:val="clear" w:color="auto" w:fill="auto"/>
            <w:vAlign w:val="center"/>
          </w:tcPr>
          <w:p w14:paraId="4C8AB6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28*1</w:t>
            </w:r>
          </w:p>
        </w:tc>
        <w:tc>
          <w:tcPr>
            <w:tcW w:w="263" w:type="pct"/>
            <w:tcBorders>
              <w:top w:val="nil"/>
              <w:left w:val="nil"/>
              <w:bottom w:val="single" w:color="000000" w:sz="8" w:space="0"/>
              <w:right w:val="single" w:color="000000" w:sz="8" w:space="0"/>
            </w:tcBorders>
            <w:shd w:val="clear" w:color="auto" w:fill="auto"/>
            <w:vAlign w:val="center"/>
          </w:tcPr>
          <w:p w14:paraId="7E08FA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C88853C">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08E6CF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F3303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862275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124B7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B5329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1C19AE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DBB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1D2BF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5F1C92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014BC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28" w:type="pct"/>
            <w:tcBorders>
              <w:top w:val="nil"/>
              <w:left w:val="nil"/>
              <w:bottom w:val="single" w:color="000000" w:sz="8" w:space="0"/>
              <w:right w:val="single" w:color="000000" w:sz="8" w:space="0"/>
            </w:tcBorders>
            <w:shd w:val="clear" w:color="auto" w:fill="auto"/>
            <w:vAlign w:val="center"/>
          </w:tcPr>
          <w:p w14:paraId="516CE6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021005</w:t>
            </w:r>
          </w:p>
        </w:tc>
        <w:tc>
          <w:tcPr>
            <w:tcW w:w="229" w:type="pct"/>
            <w:tcBorders>
              <w:top w:val="nil"/>
              <w:left w:val="nil"/>
              <w:bottom w:val="single" w:color="000000" w:sz="8" w:space="0"/>
              <w:right w:val="single" w:color="000000" w:sz="8" w:space="0"/>
            </w:tcBorders>
            <w:shd w:val="clear" w:color="auto" w:fill="auto"/>
            <w:vAlign w:val="center"/>
          </w:tcPr>
          <w:p w14:paraId="4C536D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09C67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新能源汽车概论</w:t>
            </w:r>
          </w:p>
        </w:tc>
        <w:tc>
          <w:tcPr>
            <w:tcW w:w="250" w:type="pct"/>
            <w:tcBorders>
              <w:top w:val="nil"/>
              <w:left w:val="nil"/>
              <w:bottom w:val="single" w:color="000000" w:sz="8" w:space="0"/>
              <w:right w:val="single" w:color="000000" w:sz="8" w:space="0"/>
            </w:tcBorders>
            <w:shd w:val="clear" w:color="auto" w:fill="auto"/>
            <w:vAlign w:val="center"/>
          </w:tcPr>
          <w:p w14:paraId="3379287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37905D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6AF7CF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6AB5F2F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4F65A6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3537ECB">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4E775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F51C0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3D2EA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49BFC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54D1F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62D7B7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99B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BB52DD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5E3DF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686075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528" w:type="pct"/>
            <w:tcBorders>
              <w:top w:val="nil"/>
              <w:left w:val="nil"/>
              <w:bottom w:val="single" w:color="000000" w:sz="8" w:space="0"/>
              <w:right w:val="single" w:color="000000" w:sz="8" w:space="0"/>
            </w:tcBorders>
            <w:shd w:val="clear" w:color="auto" w:fill="auto"/>
            <w:vAlign w:val="center"/>
          </w:tcPr>
          <w:p w14:paraId="509B4F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021006</w:t>
            </w:r>
          </w:p>
        </w:tc>
        <w:tc>
          <w:tcPr>
            <w:tcW w:w="229" w:type="pct"/>
            <w:tcBorders>
              <w:top w:val="nil"/>
              <w:left w:val="nil"/>
              <w:bottom w:val="single" w:color="000000" w:sz="8" w:space="0"/>
              <w:right w:val="single" w:color="000000" w:sz="8" w:space="0"/>
            </w:tcBorders>
            <w:shd w:val="clear" w:color="auto" w:fill="auto"/>
            <w:vAlign w:val="center"/>
          </w:tcPr>
          <w:p w14:paraId="192C16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624876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★汽车发动机结构</w:t>
            </w:r>
          </w:p>
        </w:tc>
        <w:tc>
          <w:tcPr>
            <w:tcW w:w="250" w:type="pct"/>
            <w:tcBorders>
              <w:top w:val="nil"/>
              <w:left w:val="nil"/>
              <w:bottom w:val="single" w:color="000000" w:sz="8" w:space="0"/>
              <w:right w:val="single" w:color="000000" w:sz="8" w:space="0"/>
            </w:tcBorders>
            <w:shd w:val="clear" w:color="auto" w:fill="auto"/>
            <w:vAlign w:val="center"/>
          </w:tcPr>
          <w:p w14:paraId="26776F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50" w:type="pct"/>
            <w:tcBorders>
              <w:top w:val="nil"/>
              <w:left w:val="nil"/>
              <w:bottom w:val="single" w:color="000000" w:sz="8" w:space="0"/>
              <w:right w:val="single" w:color="000000" w:sz="8" w:space="0"/>
            </w:tcBorders>
            <w:shd w:val="clear" w:color="auto" w:fill="auto"/>
            <w:vAlign w:val="center"/>
          </w:tcPr>
          <w:p w14:paraId="45CAC4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50" w:type="pct"/>
            <w:tcBorders>
              <w:top w:val="nil"/>
              <w:left w:val="nil"/>
              <w:bottom w:val="single" w:color="000000" w:sz="8" w:space="0"/>
              <w:right w:val="single" w:color="000000" w:sz="8" w:space="0"/>
            </w:tcBorders>
            <w:shd w:val="clear" w:color="auto" w:fill="auto"/>
            <w:vAlign w:val="center"/>
          </w:tcPr>
          <w:p w14:paraId="174F8F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50" w:type="pct"/>
            <w:tcBorders>
              <w:top w:val="nil"/>
              <w:left w:val="nil"/>
              <w:bottom w:val="single" w:color="000000" w:sz="8" w:space="0"/>
              <w:right w:val="single" w:color="000000" w:sz="8" w:space="0"/>
            </w:tcBorders>
            <w:shd w:val="clear" w:color="auto" w:fill="auto"/>
            <w:vAlign w:val="center"/>
          </w:tcPr>
          <w:p w14:paraId="2443CE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9F400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3*18</w:t>
            </w:r>
          </w:p>
        </w:tc>
        <w:tc>
          <w:tcPr>
            <w:tcW w:w="263" w:type="pct"/>
            <w:tcBorders>
              <w:top w:val="nil"/>
              <w:left w:val="nil"/>
              <w:bottom w:val="single" w:color="000000" w:sz="8" w:space="0"/>
              <w:right w:val="single" w:color="000000" w:sz="8" w:space="0"/>
            </w:tcBorders>
            <w:shd w:val="clear" w:color="auto" w:fill="auto"/>
            <w:vAlign w:val="center"/>
          </w:tcPr>
          <w:p w14:paraId="5E9A41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5BD43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B3529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73285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B5220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106B848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9C39F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B02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098D9AC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086B0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69A6C8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528" w:type="pct"/>
            <w:tcBorders>
              <w:top w:val="nil"/>
              <w:left w:val="nil"/>
              <w:bottom w:val="single" w:color="000000" w:sz="8" w:space="0"/>
              <w:right w:val="single" w:color="000000" w:sz="8" w:space="0"/>
            </w:tcBorders>
            <w:shd w:val="clear" w:color="auto" w:fill="auto"/>
            <w:vAlign w:val="center"/>
          </w:tcPr>
          <w:p w14:paraId="6044E1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021009</w:t>
            </w:r>
          </w:p>
        </w:tc>
        <w:tc>
          <w:tcPr>
            <w:tcW w:w="229" w:type="pct"/>
            <w:tcBorders>
              <w:top w:val="nil"/>
              <w:left w:val="nil"/>
              <w:bottom w:val="single" w:color="000000" w:sz="8" w:space="0"/>
              <w:right w:val="single" w:color="000000" w:sz="8" w:space="0"/>
            </w:tcBorders>
            <w:shd w:val="clear" w:color="auto" w:fill="auto"/>
            <w:vAlign w:val="center"/>
          </w:tcPr>
          <w:p w14:paraId="47CABF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44" w:type="pct"/>
            <w:tcBorders>
              <w:top w:val="nil"/>
              <w:left w:val="nil"/>
              <w:bottom w:val="single" w:color="000000" w:sz="8" w:space="0"/>
              <w:right w:val="single" w:color="000000" w:sz="8" w:space="0"/>
            </w:tcBorders>
            <w:shd w:val="clear" w:color="auto" w:fill="auto"/>
            <w:vAlign w:val="center"/>
          </w:tcPr>
          <w:p w14:paraId="0D4329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★汽车底盘结构与维修技术</w:t>
            </w:r>
          </w:p>
        </w:tc>
        <w:tc>
          <w:tcPr>
            <w:tcW w:w="250" w:type="pct"/>
            <w:tcBorders>
              <w:top w:val="nil"/>
              <w:left w:val="nil"/>
              <w:bottom w:val="single" w:color="000000" w:sz="8" w:space="0"/>
              <w:right w:val="single" w:color="000000" w:sz="8" w:space="0"/>
            </w:tcBorders>
            <w:shd w:val="clear" w:color="auto" w:fill="auto"/>
            <w:vAlign w:val="center"/>
          </w:tcPr>
          <w:p w14:paraId="0E090F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c>
          <w:tcPr>
            <w:tcW w:w="250" w:type="pct"/>
            <w:tcBorders>
              <w:top w:val="nil"/>
              <w:left w:val="nil"/>
              <w:bottom w:val="single" w:color="000000" w:sz="8" w:space="0"/>
              <w:right w:val="single" w:color="000000" w:sz="8" w:space="0"/>
            </w:tcBorders>
            <w:shd w:val="clear" w:color="auto" w:fill="auto"/>
            <w:vAlign w:val="center"/>
          </w:tcPr>
          <w:p w14:paraId="27BB13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50" w:type="pct"/>
            <w:tcBorders>
              <w:top w:val="nil"/>
              <w:left w:val="nil"/>
              <w:bottom w:val="single" w:color="000000" w:sz="8" w:space="0"/>
              <w:right w:val="single" w:color="000000" w:sz="8" w:space="0"/>
            </w:tcBorders>
            <w:shd w:val="clear" w:color="auto" w:fill="auto"/>
            <w:vAlign w:val="center"/>
          </w:tcPr>
          <w:p w14:paraId="00E2E0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5E19761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EA9AF5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05DCD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4*18</w:t>
            </w:r>
          </w:p>
        </w:tc>
        <w:tc>
          <w:tcPr>
            <w:tcW w:w="263" w:type="pct"/>
            <w:tcBorders>
              <w:top w:val="nil"/>
              <w:left w:val="nil"/>
              <w:bottom w:val="single" w:color="000000" w:sz="8" w:space="0"/>
              <w:right w:val="single" w:color="000000" w:sz="8" w:space="0"/>
            </w:tcBorders>
            <w:shd w:val="clear" w:color="auto" w:fill="auto"/>
            <w:vAlign w:val="center"/>
          </w:tcPr>
          <w:p w14:paraId="08F520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9BFF12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731E4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7AFA2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0436A0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E18F3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4B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1A11BE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76B70D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D0B22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28" w:type="pct"/>
            <w:tcBorders>
              <w:top w:val="nil"/>
              <w:left w:val="nil"/>
              <w:bottom w:val="single" w:color="000000" w:sz="8" w:space="0"/>
              <w:right w:val="single" w:color="000000" w:sz="8" w:space="0"/>
            </w:tcBorders>
            <w:shd w:val="clear" w:color="auto" w:fill="auto"/>
            <w:vAlign w:val="center"/>
          </w:tcPr>
          <w:p w14:paraId="017B48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021010</w:t>
            </w:r>
          </w:p>
        </w:tc>
        <w:tc>
          <w:tcPr>
            <w:tcW w:w="229" w:type="pct"/>
            <w:tcBorders>
              <w:top w:val="nil"/>
              <w:left w:val="nil"/>
              <w:bottom w:val="single" w:color="000000" w:sz="8" w:space="0"/>
              <w:right w:val="single" w:color="000000" w:sz="8" w:space="0"/>
            </w:tcBorders>
            <w:shd w:val="clear" w:color="auto" w:fill="auto"/>
            <w:vAlign w:val="center"/>
          </w:tcPr>
          <w:p w14:paraId="2D0C31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44" w:type="pct"/>
            <w:tcBorders>
              <w:top w:val="nil"/>
              <w:left w:val="nil"/>
              <w:bottom w:val="single" w:color="000000" w:sz="8" w:space="0"/>
              <w:right w:val="single" w:color="000000" w:sz="8" w:space="0"/>
            </w:tcBorders>
            <w:shd w:val="clear" w:color="auto" w:fill="auto"/>
            <w:vAlign w:val="center"/>
          </w:tcPr>
          <w:p w14:paraId="701386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★汽车电气结构与检修技术</w:t>
            </w:r>
          </w:p>
        </w:tc>
        <w:tc>
          <w:tcPr>
            <w:tcW w:w="250" w:type="pct"/>
            <w:tcBorders>
              <w:top w:val="nil"/>
              <w:left w:val="nil"/>
              <w:bottom w:val="single" w:color="000000" w:sz="8" w:space="0"/>
              <w:right w:val="single" w:color="000000" w:sz="8" w:space="0"/>
            </w:tcBorders>
            <w:shd w:val="clear" w:color="auto" w:fill="auto"/>
            <w:vAlign w:val="center"/>
          </w:tcPr>
          <w:p w14:paraId="043744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50" w:type="pct"/>
            <w:tcBorders>
              <w:top w:val="nil"/>
              <w:left w:val="nil"/>
              <w:bottom w:val="single" w:color="000000" w:sz="8" w:space="0"/>
              <w:right w:val="single" w:color="000000" w:sz="8" w:space="0"/>
            </w:tcBorders>
            <w:shd w:val="clear" w:color="auto" w:fill="auto"/>
            <w:vAlign w:val="center"/>
          </w:tcPr>
          <w:p w14:paraId="5BBFD6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250" w:type="pct"/>
            <w:tcBorders>
              <w:top w:val="nil"/>
              <w:left w:val="nil"/>
              <w:bottom w:val="single" w:color="000000" w:sz="8" w:space="0"/>
              <w:right w:val="single" w:color="000000" w:sz="8" w:space="0"/>
            </w:tcBorders>
            <w:shd w:val="clear" w:color="auto" w:fill="auto"/>
            <w:vAlign w:val="center"/>
          </w:tcPr>
          <w:p w14:paraId="28F3A3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250" w:type="pct"/>
            <w:tcBorders>
              <w:top w:val="nil"/>
              <w:left w:val="nil"/>
              <w:bottom w:val="single" w:color="000000" w:sz="8" w:space="0"/>
              <w:right w:val="single" w:color="000000" w:sz="8" w:space="0"/>
            </w:tcBorders>
            <w:shd w:val="clear" w:color="auto" w:fill="auto"/>
            <w:vAlign w:val="center"/>
          </w:tcPr>
          <w:p w14:paraId="26E1A40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92547B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E5FB4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4*16</w:t>
            </w:r>
          </w:p>
        </w:tc>
        <w:tc>
          <w:tcPr>
            <w:tcW w:w="263" w:type="pct"/>
            <w:tcBorders>
              <w:top w:val="nil"/>
              <w:left w:val="nil"/>
              <w:bottom w:val="single" w:color="000000" w:sz="8" w:space="0"/>
              <w:right w:val="single" w:color="000000" w:sz="8" w:space="0"/>
            </w:tcBorders>
            <w:shd w:val="clear" w:color="auto" w:fill="auto"/>
            <w:vAlign w:val="center"/>
          </w:tcPr>
          <w:p w14:paraId="43E25AC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4DF90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08894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A068A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00B30F3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F6013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BB1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1A846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AECC0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F1B7C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528" w:type="pct"/>
            <w:tcBorders>
              <w:top w:val="nil"/>
              <w:left w:val="nil"/>
              <w:bottom w:val="single" w:color="000000" w:sz="8" w:space="0"/>
              <w:right w:val="single" w:color="000000" w:sz="8" w:space="0"/>
            </w:tcBorders>
            <w:shd w:val="clear" w:color="auto" w:fill="auto"/>
            <w:noWrap/>
            <w:vAlign w:val="bottom"/>
          </w:tcPr>
          <w:p w14:paraId="1840C25A">
            <w:pPr>
              <w:keepNext w:val="0"/>
              <w:keepLines w:val="0"/>
              <w:widowControl/>
              <w:suppressLineNumbers w:val="0"/>
              <w:jc w:val="center"/>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021017</w:t>
            </w:r>
          </w:p>
        </w:tc>
        <w:tc>
          <w:tcPr>
            <w:tcW w:w="229" w:type="pct"/>
            <w:tcBorders>
              <w:top w:val="nil"/>
              <w:left w:val="nil"/>
              <w:bottom w:val="single" w:color="000000" w:sz="8" w:space="0"/>
              <w:right w:val="single" w:color="000000" w:sz="8" w:space="0"/>
            </w:tcBorders>
            <w:shd w:val="clear" w:color="auto" w:fill="auto"/>
            <w:vAlign w:val="center"/>
          </w:tcPr>
          <w:p w14:paraId="44BC1B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235296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机动车保险与理赔</w:t>
            </w:r>
          </w:p>
        </w:tc>
        <w:tc>
          <w:tcPr>
            <w:tcW w:w="250" w:type="pct"/>
            <w:tcBorders>
              <w:top w:val="nil"/>
              <w:left w:val="nil"/>
              <w:bottom w:val="single" w:color="000000" w:sz="8" w:space="0"/>
              <w:right w:val="single" w:color="000000" w:sz="8" w:space="0"/>
            </w:tcBorders>
            <w:shd w:val="clear" w:color="auto" w:fill="auto"/>
            <w:vAlign w:val="center"/>
          </w:tcPr>
          <w:p w14:paraId="7A7EAE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250" w:type="pct"/>
            <w:tcBorders>
              <w:top w:val="nil"/>
              <w:left w:val="nil"/>
              <w:bottom w:val="single" w:color="000000" w:sz="8" w:space="0"/>
              <w:right w:val="single" w:color="000000" w:sz="8" w:space="0"/>
            </w:tcBorders>
            <w:shd w:val="clear" w:color="auto" w:fill="auto"/>
            <w:vAlign w:val="center"/>
          </w:tcPr>
          <w:p w14:paraId="4C83DF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50" w:type="pct"/>
            <w:tcBorders>
              <w:top w:val="nil"/>
              <w:left w:val="nil"/>
              <w:bottom w:val="single" w:color="000000" w:sz="8" w:space="0"/>
              <w:right w:val="single" w:color="000000" w:sz="8" w:space="0"/>
            </w:tcBorders>
            <w:shd w:val="clear" w:color="auto" w:fill="auto"/>
            <w:vAlign w:val="center"/>
          </w:tcPr>
          <w:p w14:paraId="64A56C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52C8D2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E8869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0A082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4*18</w:t>
            </w:r>
          </w:p>
        </w:tc>
        <w:tc>
          <w:tcPr>
            <w:tcW w:w="263" w:type="pct"/>
            <w:tcBorders>
              <w:top w:val="nil"/>
              <w:left w:val="nil"/>
              <w:bottom w:val="single" w:color="000000" w:sz="8" w:space="0"/>
              <w:right w:val="single" w:color="000000" w:sz="8" w:space="0"/>
            </w:tcBorders>
            <w:shd w:val="clear" w:color="auto" w:fill="auto"/>
            <w:vAlign w:val="center"/>
          </w:tcPr>
          <w:p w14:paraId="32BD5E7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E49EA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9030D5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19F6F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2ECBC5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60AFCB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497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4FE22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65CC6E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09C89F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28" w:type="pct"/>
            <w:tcBorders>
              <w:top w:val="nil"/>
              <w:left w:val="nil"/>
              <w:bottom w:val="single" w:color="000000" w:sz="8" w:space="0"/>
              <w:right w:val="single" w:color="000000" w:sz="8" w:space="0"/>
            </w:tcBorders>
            <w:shd w:val="clear" w:color="auto" w:fill="auto"/>
            <w:noWrap/>
            <w:vAlign w:val="bottom"/>
          </w:tcPr>
          <w:p w14:paraId="52D6E3ED">
            <w:pPr>
              <w:keepNext w:val="0"/>
              <w:keepLines w:val="0"/>
              <w:widowControl/>
              <w:suppressLineNumbers w:val="0"/>
              <w:jc w:val="center"/>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021018</w:t>
            </w:r>
          </w:p>
        </w:tc>
        <w:tc>
          <w:tcPr>
            <w:tcW w:w="229" w:type="pct"/>
            <w:tcBorders>
              <w:top w:val="nil"/>
              <w:left w:val="nil"/>
              <w:bottom w:val="single" w:color="000000" w:sz="8" w:space="0"/>
              <w:right w:val="single" w:color="000000" w:sz="8" w:space="0"/>
            </w:tcBorders>
            <w:shd w:val="clear" w:color="auto" w:fill="auto"/>
            <w:vAlign w:val="center"/>
          </w:tcPr>
          <w:p w14:paraId="7D5782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44" w:type="pct"/>
            <w:tcBorders>
              <w:top w:val="nil"/>
              <w:left w:val="nil"/>
              <w:bottom w:val="single" w:color="000000" w:sz="8" w:space="0"/>
              <w:right w:val="single" w:color="000000" w:sz="8" w:space="0"/>
            </w:tcBorders>
            <w:shd w:val="clear" w:color="auto" w:fill="auto"/>
            <w:vAlign w:val="center"/>
          </w:tcPr>
          <w:p w14:paraId="24EDFC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汽车营销策划</w:t>
            </w:r>
          </w:p>
        </w:tc>
        <w:tc>
          <w:tcPr>
            <w:tcW w:w="250" w:type="pct"/>
            <w:tcBorders>
              <w:top w:val="nil"/>
              <w:left w:val="nil"/>
              <w:bottom w:val="single" w:color="000000" w:sz="8" w:space="0"/>
              <w:right w:val="single" w:color="000000" w:sz="8" w:space="0"/>
            </w:tcBorders>
            <w:shd w:val="clear" w:color="auto" w:fill="auto"/>
            <w:vAlign w:val="center"/>
          </w:tcPr>
          <w:p w14:paraId="43694E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250" w:type="pct"/>
            <w:tcBorders>
              <w:top w:val="nil"/>
              <w:left w:val="nil"/>
              <w:bottom w:val="single" w:color="000000" w:sz="8" w:space="0"/>
              <w:right w:val="single" w:color="000000" w:sz="8" w:space="0"/>
            </w:tcBorders>
            <w:shd w:val="clear" w:color="auto" w:fill="auto"/>
            <w:vAlign w:val="center"/>
          </w:tcPr>
          <w:p w14:paraId="7F5C76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0AFF59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40550A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4*14</w:t>
            </w:r>
          </w:p>
        </w:tc>
        <w:tc>
          <w:tcPr>
            <w:tcW w:w="263" w:type="pct"/>
            <w:tcBorders>
              <w:top w:val="nil"/>
              <w:left w:val="nil"/>
              <w:bottom w:val="single" w:color="000000" w:sz="8" w:space="0"/>
              <w:right w:val="single" w:color="000000" w:sz="8" w:space="0"/>
            </w:tcBorders>
            <w:shd w:val="clear" w:color="auto" w:fill="auto"/>
            <w:vAlign w:val="center"/>
          </w:tcPr>
          <w:p w14:paraId="527518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96233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36996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EE727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79CD21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40711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4D97B6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8845E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A5A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E9641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579007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9988A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528" w:type="pct"/>
            <w:tcBorders>
              <w:top w:val="nil"/>
              <w:left w:val="nil"/>
              <w:bottom w:val="single" w:color="000000" w:sz="8" w:space="0"/>
              <w:right w:val="single" w:color="000000" w:sz="8" w:space="0"/>
            </w:tcBorders>
            <w:shd w:val="clear" w:color="auto" w:fill="auto"/>
            <w:noWrap/>
            <w:vAlign w:val="bottom"/>
          </w:tcPr>
          <w:p w14:paraId="3AB2BF65">
            <w:pPr>
              <w:keepNext w:val="0"/>
              <w:keepLines w:val="0"/>
              <w:widowControl/>
              <w:suppressLineNumbers w:val="0"/>
              <w:jc w:val="center"/>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021019</w:t>
            </w:r>
          </w:p>
        </w:tc>
        <w:tc>
          <w:tcPr>
            <w:tcW w:w="229" w:type="pct"/>
            <w:tcBorders>
              <w:top w:val="nil"/>
              <w:left w:val="nil"/>
              <w:bottom w:val="single" w:color="000000" w:sz="8" w:space="0"/>
              <w:right w:val="single" w:color="000000" w:sz="8" w:space="0"/>
            </w:tcBorders>
            <w:shd w:val="clear" w:color="auto" w:fill="auto"/>
            <w:vAlign w:val="center"/>
          </w:tcPr>
          <w:p w14:paraId="6D9DD1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0C9B9C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★市场营销基础与实务</w:t>
            </w:r>
          </w:p>
        </w:tc>
        <w:tc>
          <w:tcPr>
            <w:tcW w:w="250" w:type="pct"/>
            <w:tcBorders>
              <w:top w:val="nil"/>
              <w:left w:val="nil"/>
              <w:bottom w:val="single" w:color="000000" w:sz="8" w:space="0"/>
              <w:right w:val="single" w:color="000000" w:sz="8" w:space="0"/>
            </w:tcBorders>
            <w:shd w:val="clear" w:color="auto" w:fill="auto"/>
            <w:vAlign w:val="center"/>
          </w:tcPr>
          <w:p w14:paraId="203A9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250" w:type="pct"/>
            <w:tcBorders>
              <w:top w:val="nil"/>
              <w:left w:val="nil"/>
              <w:bottom w:val="single" w:color="000000" w:sz="8" w:space="0"/>
              <w:right w:val="single" w:color="000000" w:sz="8" w:space="0"/>
            </w:tcBorders>
            <w:shd w:val="clear" w:color="auto" w:fill="auto"/>
            <w:vAlign w:val="center"/>
          </w:tcPr>
          <w:p w14:paraId="4B01B4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50" w:type="pct"/>
            <w:tcBorders>
              <w:top w:val="nil"/>
              <w:left w:val="nil"/>
              <w:bottom w:val="single" w:color="000000" w:sz="8" w:space="0"/>
              <w:right w:val="single" w:color="000000" w:sz="8" w:space="0"/>
            </w:tcBorders>
            <w:shd w:val="clear" w:color="auto" w:fill="auto"/>
            <w:vAlign w:val="center"/>
          </w:tcPr>
          <w:p w14:paraId="625137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35E8F1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291C3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F9456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D92B2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4*18</w:t>
            </w:r>
          </w:p>
        </w:tc>
        <w:tc>
          <w:tcPr>
            <w:tcW w:w="280" w:type="pct"/>
            <w:tcBorders>
              <w:top w:val="nil"/>
              <w:left w:val="nil"/>
              <w:bottom w:val="single" w:color="000000" w:sz="8" w:space="0"/>
              <w:right w:val="single" w:color="000000" w:sz="8" w:space="0"/>
            </w:tcBorders>
            <w:shd w:val="clear" w:color="auto" w:fill="auto"/>
            <w:vAlign w:val="center"/>
          </w:tcPr>
          <w:p w14:paraId="39B46C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D8DE2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CFED6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16683A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C5EA25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98D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40763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79C5B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901B1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528" w:type="pct"/>
            <w:tcBorders>
              <w:top w:val="nil"/>
              <w:left w:val="nil"/>
              <w:bottom w:val="single" w:color="000000" w:sz="8" w:space="0"/>
              <w:right w:val="single" w:color="000000" w:sz="8" w:space="0"/>
            </w:tcBorders>
            <w:shd w:val="clear" w:color="auto" w:fill="auto"/>
            <w:noWrap/>
            <w:vAlign w:val="bottom"/>
          </w:tcPr>
          <w:p w14:paraId="007438B7">
            <w:pPr>
              <w:keepNext w:val="0"/>
              <w:keepLines w:val="0"/>
              <w:widowControl/>
              <w:suppressLineNumbers w:val="0"/>
              <w:jc w:val="center"/>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021020</w:t>
            </w:r>
          </w:p>
        </w:tc>
        <w:tc>
          <w:tcPr>
            <w:tcW w:w="229" w:type="pct"/>
            <w:tcBorders>
              <w:top w:val="nil"/>
              <w:left w:val="nil"/>
              <w:bottom w:val="single" w:color="000000" w:sz="8" w:space="0"/>
              <w:right w:val="single" w:color="000000" w:sz="8" w:space="0"/>
            </w:tcBorders>
            <w:shd w:val="clear" w:color="auto" w:fill="auto"/>
            <w:vAlign w:val="center"/>
          </w:tcPr>
          <w:p w14:paraId="1295CC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719832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★汽车售后服务与管理</w:t>
            </w:r>
          </w:p>
        </w:tc>
        <w:tc>
          <w:tcPr>
            <w:tcW w:w="250" w:type="pct"/>
            <w:tcBorders>
              <w:top w:val="nil"/>
              <w:left w:val="nil"/>
              <w:bottom w:val="single" w:color="000000" w:sz="8" w:space="0"/>
              <w:right w:val="single" w:color="000000" w:sz="8" w:space="0"/>
            </w:tcBorders>
            <w:shd w:val="clear" w:color="auto" w:fill="auto"/>
            <w:vAlign w:val="center"/>
          </w:tcPr>
          <w:p w14:paraId="0D1699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250" w:type="pct"/>
            <w:tcBorders>
              <w:top w:val="nil"/>
              <w:left w:val="nil"/>
              <w:bottom w:val="single" w:color="000000" w:sz="8" w:space="0"/>
              <w:right w:val="single" w:color="000000" w:sz="8" w:space="0"/>
            </w:tcBorders>
            <w:shd w:val="clear" w:color="auto" w:fill="auto"/>
            <w:vAlign w:val="center"/>
          </w:tcPr>
          <w:p w14:paraId="3C351B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50" w:type="pct"/>
            <w:tcBorders>
              <w:top w:val="nil"/>
              <w:left w:val="nil"/>
              <w:bottom w:val="single" w:color="000000" w:sz="8" w:space="0"/>
              <w:right w:val="single" w:color="000000" w:sz="8" w:space="0"/>
            </w:tcBorders>
            <w:shd w:val="clear" w:color="auto" w:fill="auto"/>
            <w:vAlign w:val="center"/>
          </w:tcPr>
          <w:p w14:paraId="574313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50" w:type="pct"/>
            <w:tcBorders>
              <w:top w:val="nil"/>
              <w:left w:val="nil"/>
              <w:bottom w:val="single" w:color="000000" w:sz="8" w:space="0"/>
              <w:right w:val="single" w:color="000000" w:sz="8" w:space="0"/>
            </w:tcBorders>
            <w:shd w:val="clear" w:color="auto" w:fill="auto"/>
            <w:vAlign w:val="center"/>
          </w:tcPr>
          <w:p w14:paraId="3DDD0E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10EDD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A562B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D88DB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4*18</w:t>
            </w:r>
          </w:p>
        </w:tc>
        <w:tc>
          <w:tcPr>
            <w:tcW w:w="280" w:type="pct"/>
            <w:tcBorders>
              <w:top w:val="nil"/>
              <w:left w:val="nil"/>
              <w:bottom w:val="single" w:color="000000" w:sz="8" w:space="0"/>
              <w:right w:val="single" w:color="000000" w:sz="8" w:space="0"/>
            </w:tcBorders>
            <w:shd w:val="clear" w:color="auto" w:fill="auto"/>
            <w:vAlign w:val="center"/>
          </w:tcPr>
          <w:p w14:paraId="30F62B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1D5EC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3328B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083AD1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F0AE36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045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016225E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448CB2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0566AD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528" w:type="pct"/>
            <w:tcBorders>
              <w:top w:val="nil"/>
              <w:left w:val="nil"/>
              <w:bottom w:val="single" w:color="000000" w:sz="8" w:space="0"/>
              <w:right w:val="single" w:color="000000" w:sz="8" w:space="0"/>
            </w:tcBorders>
            <w:shd w:val="clear" w:color="auto" w:fill="auto"/>
            <w:noWrap/>
            <w:vAlign w:val="center"/>
          </w:tcPr>
          <w:p w14:paraId="66E888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021014</w:t>
            </w:r>
          </w:p>
        </w:tc>
        <w:tc>
          <w:tcPr>
            <w:tcW w:w="229" w:type="pct"/>
            <w:tcBorders>
              <w:top w:val="nil"/>
              <w:left w:val="nil"/>
              <w:bottom w:val="single" w:color="000000" w:sz="8" w:space="0"/>
              <w:right w:val="single" w:color="000000" w:sz="8" w:space="0"/>
            </w:tcBorders>
            <w:shd w:val="clear" w:color="auto" w:fill="auto"/>
            <w:vAlign w:val="center"/>
          </w:tcPr>
          <w:p w14:paraId="453314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2176D2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汽车材料</w:t>
            </w:r>
          </w:p>
        </w:tc>
        <w:tc>
          <w:tcPr>
            <w:tcW w:w="250" w:type="pct"/>
            <w:tcBorders>
              <w:top w:val="nil"/>
              <w:left w:val="nil"/>
              <w:bottom w:val="single" w:color="000000" w:sz="8" w:space="0"/>
              <w:right w:val="single" w:color="000000" w:sz="8" w:space="0"/>
            </w:tcBorders>
            <w:shd w:val="clear" w:color="auto" w:fill="auto"/>
            <w:vAlign w:val="center"/>
          </w:tcPr>
          <w:p w14:paraId="5ED74D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30F675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6977106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31ACB11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A83748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21483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7B89FA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C4851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0CD06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86361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88" w:type="pct"/>
            <w:tcBorders>
              <w:top w:val="nil"/>
              <w:left w:val="nil"/>
              <w:bottom w:val="single" w:color="000000" w:sz="8" w:space="0"/>
              <w:right w:val="single" w:color="000000" w:sz="8" w:space="0"/>
            </w:tcBorders>
            <w:shd w:val="clear" w:color="auto" w:fill="auto"/>
            <w:vAlign w:val="center"/>
          </w:tcPr>
          <w:p w14:paraId="04A88BB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648AF4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5D4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90347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82AA7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CF3C4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528" w:type="pct"/>
            <w:tcBorders>
              <w:top w:val="nil"/>
              <w:left w:val="nil"/>
              <w:bottom w:val="single" w:color="000000" w:sz="8" w:space="0"/>
              <w:right w:val="single" w:color="000000" w:sz="8" w:space="0"/>
            </w:tcBorders>
            <w:shd w:val="clear" w:color="auto" w:fill="auto"/>
            <w:noWrap/>
            <w:vAlign w:val="center"/>
          </w:tcPr>
          <w:p w14:paraId="0996F4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021021</w:t>
            </w:r>
          </w:p>
        </w:tc>
        <w:tc>
          <w:tcPr>
            <w:tcW w:w="229" w:type="pct"/>
            <w:tcBorders>
              <w:top w:val="nil"/>
              <w:left w:val="nil"/>
              <w:bottom w:val="single" w:color="000000" w:sz="8" w:space="0"/>
              <w:right w:val="single" w:color="000000" w:sz="8" w:space="0"/>
            </w:tcBorders>
            <w:shd w:val="clear" w:color="auto" w:fill="auto"/>
            <w:vAlign w:val="center"/>
          </w:tcPr>
          <w:p w14:paraId="4BE743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744" w:type="pct"/>
            <w:tcBorders>
              <w:top w:val="nil"/>
              <w:left w:val="nil"/>
              <w:bottom w:val="single" w:color="000000" w:sz="8" w:space="0"/>
              <w:right w:val="single" w:color="000000" w:sz="8" w:space="0"/>
            </w:tcBorders>
            <w:shd w:val="clear" w:color="auto" w:fill="auto"/>
            <w:vAlign w:val="center"/>
          </w:tcPr>
          <w:p w14:paraId="175377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认识实习</w:t>
            </w:r>
          </w:p>
        </w:tc>
        <w:tc>
          <w:tcPr>
            <w:tcW w:w="250" w:type="pct"/>
            <w:tcBorders>
              <w:top w:val="nil"/>
              <w:left w:val="nil"/>
              <w:bottom w:val="single" w:color="000000" w:sz="8" w:space="0"/>
              <w:right w:val="single" w:color="000000" w:sz="8" w:space="0"/>
            </w:tcBorders>
            <w:shd w:val="clear" w:color="auto" w:fill="auto"/>
            <w:vAlign w:val="center"/>
          </w:tcPr>
          <w:p w14:paraId="6182A3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50" w:type="pct"/>
            <w:tcBorders>
              <w:top w:val="nil"/>
              <w:left w:val="nil"/>
              <w:bottom w:val="single" w:color="000000" w:sz="8" w:space="0"/>
              <w:right w:val="single" w:color="000000" w:sz="8" w:space="0"/>
            </w:tcBorders>
            <w:shd w:val="clear" w:color="auto" w:fill="auto"/>
            <w:vAlign w:val="center"/>
          </w:tcPr>
          <w:p w14:paraId="421BFB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3E50EB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50" w:type="pct"/>
            <w:tcBorders>
              <w:top w:val="nil"/>
              <w:left w:val="nil"/>
              <w:bottom w:val="single" w:color="000000" w:sz="8" w:space="0"/>
              <w:right w:val="single" w:color="000000" w:sz="8" w:space="0"/>
            </w:tcBorders>
            <w:shd w:val="clear" w:color="auto" w:fill="auto"/>
            <w:vAlign w:val="center"/>
          </w:tcPr>
          <w:p w14:paraId="3ED110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EB857D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0F59C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59398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26441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280" w:type="pct"/>
            <w:tcBorders>
              <w:top w:val="nil"/>
              <w:left w:val="nil"/>
              <w:bottom w:val="single" w:color="000000" w:sz="8" w:space="0"/>
              <w:right w:val="single" w:color="000000" w:sz="8" w:space="0"/>
            </w:tcBorders>
            <w:shd w:val="clear" w:color="auto" w:fill="auto"/>
            <w:vAlign w:val="center"/>
          </w:tcPr>
          <w:p w14:paraId="5050F5F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D9401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33E9F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4025A3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6DC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E78A1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817F8B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296B8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528" w:type="pct"/>
            <w:tcBorders>
              <w:top w:val="nil"/>
              <w:left w:val="nil"/>
              <w:bottom w:val="single" w:color="000000" w:sz="8" w:space="0"/>
              <w:right w:val="single" w:color="000000" w:sz="8" w:space="0"/>
            </w:tcBorders>
            <w:shd w:val="clear" w:color="auto" w:fill="auto"/>
            <w:noWrap/>
            <w:vAlign w:val="center"/>
          </w:tcPr>
          <w:p w14:paraId="0D7DD8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021022</w:t>
            </w:r>
          </w:p>
        </w:tc>
        <w:tc>
          <w:tcPr>
            <w:tcW w:w="229" w:type="pct"/>
            <w:tcBorders>
              <w:top w:val="nil"/>
              <w:left w:val="nil"/>
              <w:bottom w:val="single" w:color="000000" w:sz="8" w:space="0"/>
              <w:right w:val="single" w:color="000000" w:sz="8" w:space="0"/>
            </w:tcBorders>
            <w:shd w:val="clear" w:color="auto" w:fill="auto"/>
            <w:vAlign w:val="center"/>
          </w:tcPr>
          <w:p w14:paraId="5739D7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744" w:type="pct"/>
            <w:tcBorders>
              <w:top w:val="nil"/>
              <w:left w:val="nil"/>
              <w:bottom w:val="single" w:color="000000" w:sz="8" w:space="0"/>
              <w:right w:val="single" w:color="000000" w:sz="8" w:space="0"/>
            </w:tcBorders>
            <w:shd w:val="clear" w:color="auto" w:fill="auto"/>
            <w:vAlign w:val="center"/>
          </w:tcPr>
          <w:p w14:paraId="158224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岗位实习</w:t>
            </w:r>
          </w:p>
        </w:tc>
        <w:tc>
          <w:tcPr>
            <w:tcW w:w="250" w:type="pct"/>
            <w:tcBorders>
              <w:top w:val="nil"/>
              <w:left w:val="nil"/>
              <w:bottom w:val="single" w:color="000000" w:sz="8" w:space="0"/>
              <w:right w:val="single" w:color="000000" w:sz="8" w:space="0"/>
            </w:tcBorders>
            <w:shd w:val="clear" w:color="auto" w:fill="auto"/>
            <w:vAlign w:val="center"/>
          </w:tcPr>
          <w:p w14:paraId="5F923E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520</w:t>
            </w:r>
          </w:p>
        </w:tc>
        <w:tc>
          <w:tcPr>
            <w:tcW w:w="250" w:type="pct"/>
            <w:tcBorders>
              <w:top w:val="nil"/>
              <w:left w:val="nil"/>
              <w:bottom w:val="single" w:color="000000" w:sz="8" w:space="0"/>
              <w:right w:val="single" w:color="000000" w:sz="8" w:space="0"/>
            </w:tcBorders>
            <w:shd w:val="clear" w:color="auto" w:fill="auto"/>
            <w:vAlign w:val="center"/>
          </w:tcPr>
          <w:p w14:paraId="0FD7AE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2D29D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520</w:t>
            </w:r>
          </w:p>
        </w:tc>
        <w:tc>
          <w:tcPr>
            <w:tcW w:w="250" w:type="pct"/>
            <w:tcBorders>
              <w:top w:val="nil"/>
              <w:left w:val="nil"/>
              <w:bottom w:val="single" w:color="000000" w:sz="8" w:space="0"/>
              <w:right w:val="single" w:color="000000" w:sz="8" w:space="0"/>
            </w:tcBorders>
            <w:shd w:val="clear" w:color="auto" w:fill="auto"/>
            <w:vAlign w:val="center"/>
          </w:tcPr>
          <w:p w14:paraId="622EA0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0AA60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91EEC8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902D9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6DB15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20*18</w:t>
            </w:r>
          </w:p>
        </w:tc>
        <w:tc>
          <w:tcPr>
            <w:tcW w:w="280" w:type="pct"/>
            <w:tcBorders>
              <w:top w:val="nil"/>
              <w:left w:val="nil"/>
              <w:bottom w:val="single" w:color="000000" w:sz="8" w:space="0"/>
              <w:right w:val="single" w:color="000000" w:sz="8" w:space="0"/>
            </w:tcBorders>
            <w:shd w:val="clear" w:color="auto" w:fill="auto"/>
            <w:vAlign w:val="center"/>
          </w:tcPr>
          <w:p w14:paraId="01A13A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88" w:type="pct"/>
            <w:tcBorders>
              <w:top w:val="nil"/>
              <w:left w:val="nil"/>
              <w:bottom w:val="single" w:color="000000" w:sz="8" w:space="0"/>
              <w:right w:val="single" w:color="000000" w:sz="8" w:space="0"/>
            </w:tcBorders>
            <w:shd w:val="clear" w:color="auto" w:fill="auto"/>
            <w:vAlign w:val="center"/>
          </w:tcPr>
          <w:p w14:paraId="0211CC7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1D32AE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175B7FF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679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65B73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FB610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3F069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28" w:type="pct"/>
            <w:tcBorders>
              <w:top w:val="nil"/>
              <w:left w:val="nil"/>
              <w:bottom w:val="single" w:color="000000" w:sz="8" w:space="0"/>
              <w:right w:val="single" w:color="000000" w:sz="8" w:space="0"/>
            </w:tcBorders>
            <w:shd w:val="clear" w:color="auto" w:fill="auto"/>
            <w:noWrap/>
            <w:vAlign w:val="center"/>
          </w:tcPr>
          <w:p w14:paraId="40CEEF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021023</w:t>
            </w:r>
          </w:p>
        </w:tc>
        <w:tc>
          <w:tcPr>
            <w:tcW w:w="229" w:type="pct"/>
            <w:tcBorders>
              <w:top w:val="nil"/>
              <w:left w:val="nil"/>
              <w:bottom w:val="single" w:color="000000" w:sz="8" w:space="0"/>
              <w:right w:val="single" w:color="000000" w:sz="8" w:space="0"/>
            </w:tcBorders>
            <w:shd w:val="clear" w:color="auto" w:fill="auto"/>
            <w:vAlign w:val="center"/>
          </w:tcPr>
          <w:p w14:paraId="7A1150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744" w:type="pct"/>
            <w:tcBorders>
              <w:top w:val="nil"/>
              <w:left w:val="nil"/>
              <w:bottom w:val="single" w:color="000000" w:sz="8" w:space="0"/>
              <w:right w:val="single" w:color="000000" w:sz="8" w:space="0"/>
            </w:tcBorders>
            <w:shd w:val="clear" w:color="auto" w:fill="auto"/>
            <w:vAlign w:val="center"/>
          </w:tcPr>
          <w:p w14:paraId="2D3DE6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毕业设计</w:t>
            </w:r>
          </w:p>
        </w:tc>
        <w:tc>
          <w:tcPr>
            <w:tcW w:w="250" w:type="pct"/>
            <w:tcBorders>
              <w:top w:val="nil"/>
              <w:left w:val="nil"/>
              <w:bottom w:val="single" w:color="000000" w:sz="8" w:space="0"/>
              <w:right w:val="single" w:color="000000" w:sz="8" w:space="0"/>
            </w:tcBorders>
            <w:shd w:val="clear" w:color="auto" w:fill="auto"/>
            <w:vAlign w:val="center"/>
          </w:tcPr>
          <w:p w14:paraId="14ED0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50" w:type="pct"/>
            <w:tcBorders>
              <w:top w:val="nil"/>
              <w:left w:val="nil"/>
              <w:bottom w:val="single" w:color="000000" w:sz="8" w:space="0"/>
              <w:right w:val="single" w:color="000000" w:sz="8" w:space="0"/>
            </w:tcBorders>
            <w:shd w:val="clear" w:color="auto" w:fill="auto"/>
            <w:vAlign w:val="center"/>
          </w:tcPr>
          <w:p w14:paraId="71F483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08A38E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50" w:type="pct"/>
            <w:tcBorders>
              <w:top w:val="nil"/>
              <w:left w:val="nil"/>
              <w:bottom w:val="single" w:color="000000" w:sz="8" w:space="0"/>
              <w:right w:val="single" w:color="000000" w:sz="8" w:space="0"/>
            </w:tcBorders>
            <w:shd w:val="clear" w:color="auto" w:fill="auto"/>
            <w:vAlign w:val="center"/>
          </w:tcPr>
          <w:p w14:paraId="65069D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CA756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B500B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FCD77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8E753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D0A2E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20*10</w:t>
            </w:r>
          </w:p>
        </w:tc>
        <w:tc>
          <w:tcPr>
            <w:tcW w:w="188" w:type="pct"/>
            <w:tcBorders>
              <w:top w:val="nil"/>
              <w:left w:val="nil"/>
              <w:bottom w:val="single" w:color="000000" w:sz="8" w:space="0"/>
              <w:right w:val="single" w:color="000000" w:sz="8" w:space="0"/>
            </w:tcBorders>
            <w:shd w:val="clear" w:color="auto" w:fill="auto"/>
            <w:vAlign w:val="center"/>
          </w:tcPr>
          <w:p w14:paraId="322BCC5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7A573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0515037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6FA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34C6FC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12469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2C374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528" w:type="pct"/>
            <w:tcBorders>
              <w:top w:val="nil"/>
              <w:left w:val="nil"/>
              <w:bottom w:val="single" w:color="000000" w:sz="8" w:space="0"/>
              <w:right w:val="single" w:color="000000" w:sz="8" w:space="0"/>
            </w:tcBorders>
            <w:shd w:val="clear" w:color="auto" w:fill="auto"/>
            <w:noWrap/>
            <w:vAlign w:val="center"/>
          </w:tcPr>
          <w:p w14:paraId="2A3F77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021024</w:t>
            </w:r>
          </w:p>
        </w:tc>
        <w:tc>
          <w:tcPr>
            <w:tcW w:w="229" w:type="pct"/>
            <w:tcBorders>
              <w:top w:val="nil"/>
              <w:left w:val="nil"/>
              <w:bottom w:val="single" w:color="000000" w:sz="8" w:space="0"/>
              <w:right w:val="single" w:color="000000" w:sz="8" w:space="0"/>
            </w:tcBorders>
            <w:shd w:val="clear" w:color="auto" w:fill="auto"/>
            <w:vAlign w:val="center"/>
          </w:tcPr>
          <w:p w14:paraId="3DDC3E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44" w:type="pct"/>
            <w:tcBorders>
              <w:top w:val="nil"/>
              <w:left w:val="nil"/>
              <w:bottom w:val="single" w:color="000000" w:sz="8" w:space="0"/>
              <w:right w:val="single" w:color="000000" w:sz="8" w:space="0"/>
            </w:tcBorders>
            <w:shd w:val="clear" w:color="auto" w:fill="auto"/>
            <w:vAlign w:val="center"/>
          </w:tcPr>
          <w:p w14:paraId="0EFD65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毕业教育</w:t>
            </w:r>
          </w:p>
        </w:tc>
        <w:tc>
          <w:tcPr>
            <w:tcW w:w="250" w:type="pct"/>
            <w:tcBorders>
              <w:top w:val="nil"/>
              <w:left w:val="nil"/>
              <w:bottom w:val="single" w:color="000000" w:sz="8" w:space="0"/>
              <w:right w:val="single" w:color="000000" w:sz="8" w:space="0"/>
            </w:tcBorders>
            <w:shd w:val="clear" w:color="auto" w:fill="auto"/>
            <w:vAlign w:val="center"/>
          </w:tcPr>
          <w:p w14:paraId="0F65DA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50" w:type="pct"/>
            <w:tcBorders>
              <w:top w:val="nil"/>
              <w:left w:val="nil"/>
              <w:bottom w:val="single" w:color="000000" w:sz="8" w:space="0"/>
              <w:right w:val="single" w:color="000000" w:sz="8" w:space="0"/>
            </w:tcBorders>
            <w:shd w:val="clear" w:color="auto" w:fill="auto"/>
            <w:vAlign w:val="center"/>
          </w:tcPr>
          <w:p w14:paraId="78BF5A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0CACF1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50" w:type="pct"/>
            <w:tcBorders>
              <w:top w:val="nil"/>
              <w:left w:val="nil"/>
              <w:bottom w:val="single" w:color="000000" w:sz="8" w:space="0"/>
              <w:right w:val="single" w:color="000000" w:sz="8" w:space="0"/>
            </w:tcBorders>
            <w:shd w:val="clear" w:color="auto" w:fill="auto"/>
            <w:vAlign w:val="center"/>
          </w:tcPr>
          <w:p w14:paraId="111D39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39ECF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328E9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0BA8A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56281D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C0154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188" w:type="pct"/>
            <w:tcBorders>
              <w:top w:val="nil"/>
              <w:left w:val="nil"/>
              <w:bottom w:val="single" w:color="000000" w:sz="8" w:space="0"/>
              <w:right w:val="single" w:color="000000" w:sz="8" w:space="0"/>
            </w:tcBorders>
            <w:shd w:val="clear" w:color="auto" w:fill="auto"/>
            <w:vAlign w:val="center"/>
          </w:tcPr>
          <w:p w14:paraId="51BF5F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1CFFF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6E48F4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BE0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0386C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8BDD42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7AB4D2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vAlign w:val="center"/>
          </w:tcPr>
          <w:p w14:paraId="20458A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tcBorders>
              <w:top w:val="nil"/>
              <w:left w:val="nil"/>
              <w:bottom w:val="single" w:color="000000" w:sz="8" w:space="0"/>
              <w:right w:val="single" w:color="000000" w:sz="8" w:space="0"/>
            </w:tcBorders>
            <w:shd w:val="clear" w:color="auto" w:fill="auto"/>
            <w:vAlign w:val="center"/>
          </w:tcPr>
          <w:p w14:paraId="706702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744" w:type="pct"/>
            <w:tcBorders>
              <w:top w:val="nil"/>
              <w:left w:val="nil"/>
              <w:bottom w:val="single" w:color="000000" w:sz="8" w:space="0"/>
              <w:right w:val="single" w:color="000000" w:sz="8" w:space="0"/>
            </w:tcBorders>
            <w:shd w:val="clear" w:color="auto" w:fill="auto"/>
            <w:vAlign w:val="center"/>
          </w:tcPr>
          <w:p w14:paraId="4038F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50" w:type="pct"/>
            <w:tcBorders>
              <w:top w:val="nil"/>
              <w:left w:val="nil"/>
              <w:bottom w:val="single" w:color="000000" w:sz="8" w:space="0"/>
              <w:right w:val="single" w:color="000000" w:sz="8" w:space="0"/>
            </w:tcBorders>
            <w:shd w:val="clear" w:color="auto" w:fill="auto"/>
            <w:vAlign w:val="center"/>
          </w:tcPr>
          <w:p w14:paraId="4CFD58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1418</w:t>
            </w:r>
          </w:p>
        </w:tc>
        <w:tc>
          <w:tcPr>
            <w:tcW w:w="250" w:type="pct"/>
            <w:tcBorders>
              <w:top w:val="nil"/>
              <w:left w:val="nil"/>
              <w:bottom w:val="single" w:color="000000" w:sz="8" w:space="0"/>
              <w:right w:val="single" w:color="000000" w:sz="8" w:space="0"/>
            </w:tcBorders>
            <w:shd w:val="clear" w:color="auto" w:fill="auto"/>
            <w:vAlign w:val="center"/>
          </w:tcPr>
          <w:p w14:paraId="7AF553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320</w:t>
            </w:r>
          </w:p>
        </w:tc>
        <w:tc>
          <w:tcPr>
            <w:tcW w:w="250" w:type="pct"/>
            <w:tcBorders>
              <w:top w:val="nil"/>
              <w:left w:val="nil"/>
              <w:bottom w:val="single" w:color="000000" w:sz="8" w:space="0"/>
              <w:right w:val="single" w:color="000000" w:sz="8" w:space="0"/>
            </w:tcBorders>
            <w:shd w:val="clear" w:color="auto" w:fill="auto"/>
            <w:vAlign w:val="center"/>
          </w:tcPr>
          <w:p w14:paraId="24E9A7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1098</w:t>
            </w:r>
          </w:p>
        </w:tc>
        <w:tc>
          <w:tcPr>
            <w:tcW w:w="250" w:type="pct"/>
            <w:tcBorders>
              <w:top w:val="nil"/>
              <w:left w:val="nil"/>
              <w:bottom w:val="single" w:color="000000" w:sz="8" w:space="0"/>
              <w:right w:val="single" w:color="000000" w:sz="8" w:space="0"/>
            </w:tcBorders>
            <w:shd w:val="clear" w:color="auto" w:fill="auto"/>
            <w:vAlign w:val="center"/>
          </w:tcPr>
          <w:p w14:paraId="2831CA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63" w:type="pct"/>
            <w:tcBorders>
              <w:top w:val="nil"/>
              <w:left w:val="nil"/>
              <w:bottom w:val="single" w:color="000000" w:sz="8" w:space="0"/>
              <w:right w:val="single" w:color="000000" w:sz="8" w:space="0"/>
            </w:tcBorders>
            <w:shd w:val="clear" w:color="auto" w:fill="auto"/>
            <w:vAlign w:val="center"/>
          </w:tcPr>
          <w:p w14:paraId="48FC5F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263" w:type="pct"/>
            <w:tcBorders>
              <w:top w:val="nil"/>
              <w:left w:val="nil"/>
              <w:bottom w:val="single" w:color="000000" w:sz="8" w:space="0"/>
              <w:right w:val="single" w:color="000000" w:sz="8" w:space="0"/>
            </w:tcBorders>
            <w:shd w:val="clear" w:color="auto" w:fill="auto"/>
            <w:vAlign w:val="center"/>
          </w:tcPr>
          <w:p w14:paraId="0ADC8E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263" w:type="pct"/>
            <w:tcBorders>
              <w:top w:val="nil"/>
              <w:left w:val="nil"/>
              <w:bottom w:val="single" w:color="000000" w:sz="8" w:space="0"/>
              <w:right w:val="single" w:color="000000" w:sz="8" w:space="0"/>
            </w:tcBorders>
            <w:shd w:val="clear" w:color="auto" w:fill="auto"/>
            <w:vAlign w:val="center"/>
          </w:tcPr>
          <w:p w14:paraId="4963DA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80" w:type="pct"/>
            <w:tcBorders>
              <w:top w:val="nil"/>
              <w:left w:val="nil"/>
              <w:bottom w:val="single" w:color="000000" w:sz="8" w:space="0"/>
              <w:right w:val="single" w:color="000000" w:sz="8" w:space="0"/>
            </w:tcBorders>
            <w:shd w:val="clear" w:color="auto" w:fill="auto"/>
            <w:vAlign w:val="center"/>
          </w:tcPr>
          <w:p w14:paraId="114478DA">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4CE9583">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EECE0A7">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09EA4BB">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F9616B5">
            <w:pPr>
              <w:jc w:val="center"/>
              <w:rPr>
                <w:rFonts w:hint="eastAsia" w:ascii="宋体" w:hAnsi="宋体" w:eastAsia="宋体" w:cs="宋体"/>
                <w:i/>
                <w:iCs/>
                <w:color w:val="000000" w:themeColor="text1"/>
                <w:sz w:val="18"/>
                <w:szCs w:val="18"/>
                <w:u w:val="none"/>
                <w14:textFill>
                  <w14:solidFill>
                    <w14:schemeClr w14:val="tx1"/>
                  </w14:solidFill>
                </w14:textFill>
              </w:rPr>
            </w:pPr>
          </w:p>
        </w:tc>
      </w:tr>
      <w:tr w14:paraId="0A1C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88" w:type="pct"/>
            <w:vMerge w:val="restart"/>
            <w:tcBorders>
              <w:top w:val="nil"/>
              <w:left w:val="single" w:color="000000" w:sz="8" w:space="0"/>
              <w:bottom w:val="single" w:color="000000" w:sz="8" w:space="0"/>
              <w:right w:val="single" w:color="000000" w:sz="8" w:space="0"/>
            </w:tcBorders>
            <w:shd w:val="clear" w:color="auto" w:fill="auto"/>
            <w:vAlign w:val="center"/>
          </w:tcPr>
          <w:p w14:paraId="0FC81A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选修课</w:t>
            </w:r>
          </w:p>
        </w:tc>
        <w:tc>
          <w:tcPr>
            <w:tcW w:w="188" w:type="pct"/>
            <w:vMerge w:val="restart"/>
            <w:tcBorders>
              <w:top w:val="nil"/>
              <w:left w:val="nil"/>
              <w:bottom w:val="single" w:color="000000" w:sz="8" w:space="0"/>
              <w:right w:val="single" w:color="000000" w:sz="8" w:space="0"/>
            </w:tcBorders>
            <w:shd w:val="clear" w:color="auto" w:fill="auto"/>
            <w:vAlign w:val="center"/>
          </w:tcPr>
          <w:p w14:paraId="4493E6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专业选修课</w:t>
            </w:r>
          </w:p>
        </w:tc>
        <w:tc>
          <w:tcPr>
            <w:tcW w:w="195" w:type="pct"/>
            <w:vMerge w:val="restart"/>
            <w:tcBorders>
              <w:top w:val="nil"/>
              <w:left w:val="nil"/>
              <w:bottom w:val="single" w:color="000000" w:sz="8" w:space="0"/>
              <w:right w:val="single" w:color="000000" w:sz="8" w:space="0"/>
            </w:tcBorders>
            <w:shd w:val="clear" w:color="auto" w:fill="auto"/>
            <w:vAlign w:val="center"/>
          </w:tcPr>
          <w:p w14:paraId="13FB30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第一组</w:t>
            </w:r>
          </w:p>
        </w:tc>
        <w:tc>
          <w:tcPr>
            <w:tcW w:w="528" w:type="pct"/>
            <w:tcBorders>
              <w:top w:val="nil"/>
              <w:left w:val="nil"/>
              <w:bottom w:val="single" w:color="000000" w:sz="8" w:space="0"/>
              <w:right w:val="single" w:color="000000" w:sz="8" w:space="0"/>
            </w:tcBorders>
            <w:shd w:val="clear" w:color="auto" w:fill="auto"/>
            <w:noWrap/>
            <w:vAlign w:val="center"/>
          </w:tcPr>
          <w:p w14:paraId="497742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13001</w:t>
            </w:r>
          </w:p>
        </w:tc>
        <w:tc>
          <w:tcPr>
            <w:tcW w:w="229" w:type="pct"/>
            <w:tcBorders>
              <w:top w:val="nil"/>
              <w:left w:val="nil"/>
              <w:bottom w:val="single" w:color="000000" w:sz="8" w:space="0"/>
              <w:right w:val="single" w:color="000000" w:sz="8" w:space="0"/>
            </w:tcBorders>
            <w:shd w:val="clear" w:color="auto" w:fill="auto"/>
            <w:vAlign w:val="center"/>
          </w:tcPr>
          <w:p w14:paraId="463B34E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147803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二手车鉴定与评估</w:t>
            </w:r>
          </w:p>
        </w:tc>
        <w:tc>
          <w:tcPr>
            <w:tcW w:w="250" w:type="pct"/>
            <w:tcBorders>
              <w:top w:val="nil"/>
              <w:left w:val="nil"/>
              <w:bottom w:val="single" w:color="000000" w:sz="8" w:space="0"/>
              <w:right w:val="single" w:color="000000" w:sz="8" w:space="0"/>
            </w:tcBorders>
            <w:shd w:val="clear" w:color="auto" w:fill="auto"/>
            <w:vAlign w:val="center"/>
          </w:tcPr>
          <w:p w14:paraId="31AF5E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51146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12BEA2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35A15C5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B198D3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8A4978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E1315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665ADE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742CD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single" w:color="000000" w:sz="8" w:space="0"/>
              <w:left w:val="nil"/>
              <w:bottom w:val="single" w:color="000000" w:sz="8" w:space="0"/>
              <w:right w:val="single" w:color="000000" w:sz="8" w:space="0"/>
            </w:tcBorders>
            <w:shd w:val="clear" w:color="auto" w:fill="auto"/>
            <w:vAlign w:val="center"/>
          </w:tcPr>
          <w:p w14:paraId="47833E1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single" w:color="000000" w:sz="8" w:space="0"/>
              <w:left w:val="nil"/>
              <w:bottom w:val="single" w:color="000000" w:sz="8" w:space="0"/>
              <w:right w:val="single" w:color="000000" w:sz="8" w:space="0"/>
            </w:tcBorders>
            <w:shd w:val="clear" w:color="auto" w:fill="auto"/>
            <w:vAlign w:val="center"/>
          </w:tcPr>
          <w:p w14:paraId="26B7C3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restart"/>
            <w:tcBorders>
              <w:top w:val="single" w:color="000000" w:sz="8" w:space="0"/>
              <w:left w:val="nil"/>
              <w:bottom w:val="single" w:color="000000" w:sz="8" w:space="0"/>
              <w:right w:val="single" w:color="000000" w:sz="8" w:space="0"/>
            </w:tcBorders>
            <w:shd w:val="clear" w:color="auto" w:fill="auto"/>
            <w:vAlign w:val="center"/>
          </w:tcPr>
          <w:p w14:paraId="5A6B26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二选一</w:t>
            </w:r>
          </w:p>
        </w:tc>
      </w:tr>
      <w:tr w14:paraId="4511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53D55C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7DA3F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3CAEC91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7731CC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223007</w:t>
            </w:r>
          </w:p>
        </w:tc>
        <w:tc>
          <w:tcPr>
            <w:tcW w:w="229" w:type="pct"/>
            <w:tcBorders>
              <w:top w:val="nil"/>
              <w:left w:val="nil"/>
              <w:bottom w:val="single" w:color="000000" w:sz="8" w:space="0"/>
              <w:right w:val="single" w:color="000000" w:sz="8" w:space="0"/>
            </w:tcBorders>
            <w:shd w:val="clear" w:color="auto" w:fill="auto"/>
            <w:noWrap/>
            <w:vAlign w:val="center"/>
          </w:tcPr>
          <w:p w14:paraId="694348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noWrap/>
            <w:vAlign w:val="center"/>
          </w:tcPr>
          <w:p w14:paraId="4844EB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汽车专业英语</w:t>
            </w:r>
          </w:p>
        </w:tc>
        <w:tc>
          <w:tcPr>
            <w:tcW w:w="250" w:type="pct"/>
            <w:tcBorders>
              <w:top w:val="nil"/>
              <w:left w:val="nil"/>
              <w:bottom w:val="single" w:color="000000" w:sz="8" w:space="0"/>
              <w:right w:val="single" w:color="000000" w:sz="8" w:space="0"/>
            </w:tcBorders>
            <w:shd w:val="clear" w:color="auto" w:fill="auto"/>
            <w:vAlign w:val="center"/>
          </w:tcPr>
          <w:p w14:paraId="35DF1A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50" w:type="pct"/>
            <w:tcBorders>
              <w:top w:val="nil"/>
              <w:left w:val="nil"/>
              <w:bottom w:val="single" w:color="000000" w:sz="8" w:space="0"/>
              <w:right w:val="single" w:color="000000" w:sz="8" w:space="0"/>
            </w:tcBorders>
            <w:shd w:val="clear" w:color="auto" w:fill="auto"/>
            <w:vAlign w:val="center"/>
          </w:tcPr>
          <w:p w14:paraId="315D00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5E6B31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50" w:type="pct"/>
            <w:tcBorders>
              <w:top w:val="nil"/>
              <w:left w:val="nil"/>
              <w:bottom w:val="single" w:color="000000" w:sz="8" w:space="0"/>
              <w:right w:val="single" w:color="000000" w:sz="8" w:space="0"/>
            </w:tcBorders>
            <w:shd w:val="clear" w:color="auto" w:fill="auto"/>
            <w:vAlign w:val="center"/>
          </w:tcPr>
          <w:p w14:paraId="41800D3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B1A7E8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37EBF85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18170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2*18</w:t>
            </w:r>
          </w:p>
        </w:tc>
        <w:tc>
          <w:tcPr>
            <w:tcW w:w="280" w:type="pct"/>
            <w:tcBorders>
              <w:top w:val="nil"/>
              <w:left w:val="nil"/>
              <w:bottom w:val="single" w:color="000000" w:sz="8" w:space="0"/>
              <w:right w:val="single" w:color="000000" w:sz="8" w:space="0"/>
            </w:tcBorders>
            <w:shd w:val="clear" w:color="auto" w:fill="auto"/>
            <w:noWrap/>
            <w:vAlign w:val="center"/>
          </w:tcPr>
          <w:p w14:paraId="221FE5D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noWrap/>
            <w:vAlign w:val="center"/>
          </w:tcPr>
          <w:p w14:paraId="05D68F9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15704E5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42A5E2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21D5CBE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D42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2C288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AB256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339B115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5BF0C3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33001</w:t>
            </w:r>
          </w:p>
        </w:tc>
        <w:tc>
          <w:tcPr>
            <w:tcW w:w="229" w:type="pct"/>
            <w:tcBorders>
              <w:top w:val="nil"/>
              <w:left w:val="nil"/>
              <w:bottom w:val="single" w:color="000000" w:sz="8" w:space="0"/>
              <w:right w:val="single" w:color="000000" w:sz="8" w:space="0"/>
            </w:tcBorders>
            <w:shd w:val="clear" w:color="auto" w:fill="auto"/>
            <w:vAlign w:val="center"/>
          </w:tcPr>
          <w:p w14:paraId="396F002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21728C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汽车电商基础</w:t>
            </w:r>
          </w:p>
        </w:tc>
        <w:tc>
          <w:tcPr>
            <w:tcW w:w="250" w:type="pct"/>
            <w:tcBorders>
              <w:top w:val="nil"/>
              <w:left w:val="nil"/>
              <w:bottom w:val="single" w:color="000000" w:sz="8" w:space="0"/>
              <w:right w:val="single" w:color="000000" w:sz="8" w:space="0"/>
            </w:tcBorders>
            <w:shd w:val="clear" w:color="auto" w:fill="auto"/>
            <w:vAlign w:val="center"/>
          </w:tcPr>
          <w:p w14:paraId="2D09FA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04322D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26C5D09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0482903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83D01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2E15F6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81EDF7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B0992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3B1B8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14679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45199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5697971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DAC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09B94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30797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35AC51D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71A436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33002</w:t>
            </w:r>
          </w:p>
        </w:tc>
        <w:tc>
          <w:tcPr>
            <w:tcW w:w="229" w:type="pct"/>
            <w:tcBorders>
              <w:top w:val="nil"/>
              <w:left w:val="nil"/>
              <w:bottom w:val="single" w:color="000000" w:sz="8" w:space="0"/>
              <w:right w:val="single" w:color="000000" w:sz="8" w:space="0"/>
            </w:tcBorders>
            <w:shd w:val="clear" w:color="auto" w:fill="auto"/>
            <w:vAlign w:val="center"/>
          </w:tcPr>
          <w:p w14:paraId="7CD6442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672D7D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管理与沟通</w:t>
            </w:r>
          </w:p>
        </w:tc>
        <w:tc>
          <w:tcPr>
            <w:tcW w:w="250" w:type="pct"/>
            <w:tcBorders>
              <w:top w:val="nil"/>
              <w:left w:val="nil"/>
              <w:bottom w:val="single" w:color="000000" w:sz="8" w:space="0"/>
              <w:right w:val="single" w:color="000000" w:sz="8" w:space="0"/>
            </w:tcBorders>
            <w:shd w:val="clear" w:color="auto" w:fill="auto"/>
            <w:vAlign w:val="center"/>
          </w:tcPr>
          <w:p w14:paraId="2B9AEB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108252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040541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7C6D6E3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C4AC46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412A6C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F5C8B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42227C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CB838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18EFC4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F1F4D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6E385A1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C5B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D032B2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83D34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1E8185B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112A9C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13004</w:t>
            </w:r>
          </w:p>
        </w:tc>
        <w:tc>
          <w:tcPr>
            <w:tcW w:w="229" w:type="pct"/>
            <w:tcBorders>
              <w:top w:val="nil"/>
              <w:left w:val="nil"/>
              <w:bottom w:val="single" w:color="000000" w:sz="8" w:space="0"/>
              <w:right w:val="single" w:color="000000" w:sz="8" w:space="0"/>
            </w:tcBorders>
            <w:shd w:val="clear" w:color="auto" w:fill="auto"/>
            <w:vAlign w:val="center"/>
          </w:tcPr>
          <w:p w14:paraId="4C160C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581874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汽车文化</w:t>
            </w:r>
          </w:p>
        </w:tc>
        <w:tc>
          <w:tcPr>
            <w:tcW w:w="250" w:type="pct"/>
            <w:tcBorders>
              <w:top w:val="nil"/>
              <w:left w:val="nil"/>
              <w:bottom w:val="single" w:color="000000" w:sz="8" w:space="0"/>
              <w:right w:val="single" w:color="000000" w:sz="8" w:space="0"/>
            </w:tcBorders>
            <w:shd w:val="clear" w:color="auto" w:fill="auto"/>
            <w:vAlign w:val="center"/>
          </w:tcPr>
          <w:p w14:paraId="567A83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26EA7A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42DEAC4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18B1C4E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2E0EA0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D3C3A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2FD79B4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68F4EF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61E12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55B22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5725B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3684AB7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0057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52B19F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6BF6FE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restart"/>
            <w:tcBorders>
              <w:top w:val="nil"/>
              <w:left w:val="nil"/>
              <w:bottom w:val="single" w:color="000000" w:sz="8" w:space="0"/>
              <w:right w:val="single" w:color="000000" w:sz="8" w:space="0"/>
            </w:tcBorders>
            <w:shd w:val="clear" w:color="auto" w:fill="auto"/>
            <w:vAlign w:val="center"/>
          </w:tcPr>
          <w:p w14:paraId="6D3BA1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第二组</w:t>
            </w:r>
          </w:p>
        </w:tc>
        <w:tc>
          <w:tcPr>
            <w:tcW w:w="528" w:type="pct"/>
            <w:tcBorders>
              <w:top w:val="nil"/>
              <w:left w:val="nil"/>
              <w:bottom w:val="single" w:color="000000" w:sz="8" w:space="0"/>
              <w:right w:val="single" w:color="000000" w:sz="8" w:space="0"/>
            </w:tcBorders>
            <w:shd w:val="clear" w:color="auto" w:fill="auto"/>
            <w:noWrap/>
            <w:vAlign w:val="center"/>
          </w:tcPr>
          <w:p w14:paraId="472DED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13005</w:t>
            </w:r>
          </w:p>
        </w:tc>
        <w:tc>
          <w:tcPr>
            <w:tcW w:w="229" w:type="pct"/>
            <w:tcBorders>
              <w:top w:val="nil"/>
              <w:left w:val="nil"/>
              <w:bottom w:val="single" w:color="000000" w:sz="8" w:space="0"/>
              <w:right w:val="single" w:color="000000" w:sz="8" w:space="0"/>
            </w:tcBorders>
            <w:shd w:val="clear" w:color="auto" w:fill="auto"/>
            <w:vAlign w:val="center"/>
          </w:tcPr>
          <w:p w14:paraId="47A7E65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423060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事故车查勘与定损</w:t>
            </w:r>
          </w:p>
        </w:tc>
        <w:tc>
          <w:tcPr>
            <w:tcW w:w="250" w:type="pct"/>
            <w:tcBorders>
              <w:top w:val="nil"/>
              <w:left w:val="nil"/>
              <w:bottom w:val="single" w:color="000000" w:sz="8" w:space="0"/>
              <w:right w:val="single" w:color="000000" w:sz="8" w:space="0"/>
            </w:tcBorders>
            <w:shd w:val="clear" w:color="auto" w:fill="auto"/>
            <w:vAlign w:val="center"/>
          </w:tcPr>
          <w:p w14:paraId="5A8253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89810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31405B4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086F22B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89BC5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4D8AAE0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2038D8B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49013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56C16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91B46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ABE1A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33F333E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A23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0BF1B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C5035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2E13C48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6EE372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13003</w:t>
            </w:r>
          </w:p>
        </w:tc>
        <w:tc>
          <w:tcPr>
            <w:tcW w:w="229" w:type="pct"/>
            <w:tcBorders>
              <w:top w:val="nil"/>
              <w:left w:val="nil"/>
              <w:bottom w:val="single" w:color="000000" w:sz="8" w:space="0"/>
              <w:right w:val="single" w:color="000000" w:sz="8" w:space="0"/>
            </w:tcBorders>
            <w:shd w:val="clear" w:color="auto" w:fill="auto"/>
            <w:noWrap/>
            <w:vAlign w:val="center"/>
          </w:tcPr>
          <w:p w14:paraId="196184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488920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智能网联汽车概论</w:t>
            </w:r>
          </w:p>
        </w:tc>
        <w:tc>
          <w:tcPr>
            <w:tcW w:w="250" w:type="pct"/>
            <w:tcBorders>
              <w:top w:val="nil"/>
              <w:left w:val="nil"/>
              <w:bottom w:val="single" w:color="000000" w:sz="8" w:space="0"/>
              <w:right w:val="single" w:color="000000" w:sz="8" w:space="0"/>
            </w:tcBorders>
            <w:shd w:val="clear" w:color="auto" w:fill="auto"/>
            <w:vAlign w:val="center"/>
          </w:tcPr>
          <w:p w14:paraId="40F5E3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05B805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CCF16C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8FE810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1E35E5A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AD5188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9D34B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noWrap/>
            <w:vAlign w:val="center"/>
          </w:tcPr>
          <w:p w14:paraId="0AB223C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noWrap/>
            <w:vAlign w:val="center"/>
          </w:tcPr>
          <w:p w14:paraId="28D71B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22433E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noWrap/>
            <w:vAlign w:val="center"/>
          </w:tcPr>
          <w:p w14:paraId="02E840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224AEF4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C46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AC23E4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A740E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4D06B50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5C6BD3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33003</w:t>
            </w:r>
          </w:p>
        </w:tc>
        <w:tc>
          <w:tcPr>
            <w:tcW w:w="229" w:type="pct"/>
            <w:tcBorders>
              <w:top w:val="nil"/>
              <w:left w:val="nil"/>
              <w:bottom w:val="single" w:color="000000" w:sz="8" w:space="0"/>
              <w:right w:val="single" w:color="000000" w:sz="8" w:space="0"/>
            </w:tcBorders>
            <w:shd w:val="clear" w:color="auto" w:fill="auto"/>
            <w:vAlign w:val="center"/>
          </w:tcPr>
          <w:p w14:paraId="0A81D7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7215AD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汽车文化</w:t>
            </w:r>
          </w:p>
        </w:tc>
        <w:tc>
          <w:tcPr>
            <w:tcW w:w="250" w:type="pct"/>
            <w:tcBorders>
              <w:top w:val="nil"/>
              <w:left w:val="nil"/>
              <w:bottom w:val="single" w:color="000000" w:sz="8" w:space="0"/>
              <w:right w:val="single" w:color="000000" w:sz="8" w:space="0"/>
            </w:tcBorders>
            <w:shd w:val="clear" w:color="auto" w:fill="auto"/>
            <w:vAlign w:val="center"/>
          </w:tcPr>
          <w:p w14:paraId="3958C9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1D614F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09BC70B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4C1AE89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A0F693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763D2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17A04EA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1E3F0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2B06A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90664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6F67F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5EC8870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0C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5E798D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DABB6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568C46B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42A2E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33004</w:t>
            </w:r>
          </w:p>
        </w:tc>
        <w:tc>
          <w:tcPr>
            <w:tcW w:w="229" w:type="pct"/>
            <w:tcBorders>
              <w:top w:val="nil"/>
              <w:left w:val="nil"/>
              <w:bottom w:val="single" w:color="000000" w:sz="8" w:space="0"/>
              <w:right w:val="single" w:color="000000" w:sz="8" w:space="0"/>
            </w:tcBorders>
            <w:shd w:val="clear" w:color="auto" w:fill="auto"/>
            <w:vAlign w:val="center"/>
          </w:tcPr>
          <w:p w14:paraId="0DD70C4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noWrap/>
            <w:vAlign w:val="center"/>
          </w:tcPr>
          <w:p w14:paraId="40A4ED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汽车电商基础</w:t>
            </w:r>
          </w:p>
        </w:tc>
        <w:tc>
          <w:tcPr>
            <w:tcW w:w="250" w:type="pct"/>
            <w:tcBorders>
              <w:top w:val="nil"/>
              <w:left w:val="nil"/>
              <w:bottom w:val="single" w:color="000000" w:sz="8" w:space="0"/>
              <w:right w:val="single" w:color="000000" w:sz="8" w:space="0"/>
            </w:tcBorders>
            <w:shd w:val="clear" w:color="auto" w:fill="auto"/>
            <w:vAlign w:val="center"/>
          </w:tcPr>
          <w:p w14:paraId="2B8C43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2F9B56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53F1A68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5E61E96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EE9616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11B698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5FBFA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7CA82B5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83A7F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21A68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78FDE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0C7AD31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0A13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CE07A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054593C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vMerge w:val="continue"/>
            <w:tcBorders>
              <w:top w:val="nil"/>
              <w:left w:val="nil"/>
              <w:bottom w:val="single" w:color="000000" w:sz="8" w:space="0"/>
              <w:right w:val="single" w:color="000000" w:sz="8" w:space="0"/>
            </w:tcBorders>
            <w:shd w:val="clear" w:color="auto" w:fill="auto"/>
            <w:vAlign w:val="center"/>
          </w:tcPr>
          <w:p w14:paraId="344F383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noWrap/>
            <w:vAlign w:val="center"/>
          </w:tcPr>
          <w:p w14:paraId="333C40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31009</w:t>
            </w:r>
          </w:p>
        </w:tc>
        <w:tc>
          <w:tcPr>
            <w:tcW w:w="229" w:type="pct"/>
            <w:tcBorders>
              <w:top w:val="nil"/>
              <w:left w:val="nil"/>
              <w:bottom w:val="single" w:color="000000" w:sz="8" w:space="0"/>
              <w:right w:val="single" w:color="000000" w:sz="8" w:space="0"/>
            </w:tcBorders>
            <w:shd w:val="clear" w:color="auto" w:fill="auto"/>
            <w:noWrap/>
            <w:vAlign w:val="center"/>
          </w:tcPr>
          <w:p w14:paraId="18BACD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noWrap/>
            <w:vAlign w:val="center"/>
          </w:tcPr>
          <w:p w14:paraId="792C71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汽车经济学</w:t>
            </w:r>
          </w:p>
        </w:tc>
        <w:tc>
          <w:tcPr>
            <w:tcW w:w="250" w:type="pct"/>
            <w:tcBorders>
              <w:top w:val="nil"/>
              <w:left w:val="nil"/>
              <w:bottom w:val="single" w:color="000000" w:sz="8" w:space="0"/>
              <w:right w:val="single" w:color="000000" w:sz="8" w:space="0"/>
            </w:tcBorders>
            <w:shd w:val="clear" w:color="auto" w:fill="auto"/>
            <w:vAlign w:val="center"/>
          </w:tcPr>
          <w:p w14:paraId="75C689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50" w:type="pct"/>
            <w:tcBorders>
              <w:top w:val="nil"/>
              <w:left w:val="nil"/>
              <w:bottom w:val="single" w:color="000000" w:sz="8" w:space="0"/>
              <w:right w:val="single" w:color="000000" w:sz="8" w:space="0"/>
            </w:tcBorders>
            <w:shd w:val="clear" w:color="auto" w:fill="auto"/>
            <w:vAlign w:val="center"/>
          </w:tcPr>
          <w:p w14:paraId="365D11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50" w:type="pct"/>
            <w:tcBorders>
              <w:top w:val="nil"/>
              <w:left w:val="nil"/>
              <w:bottom w:val="single" w:color="000000" w:sz="8" w:space="0"/>
              <w:right w:val="single" w:color="000000" w:sz="8" w:space="0"/>
            </w:tcBorders>
            <w:shd w:val="clear" w:color="auto" w:fill="auto"/>
            <w:vAlign w:val="center"/>
          </w:tcPr>
          <w:p w14:paraId="212BD4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50" w:type="pct"/>
            <w:tcBorders>
              <w:top w:val="nil"/>
              <w:left w:val="nil"/>
              <w:bottom w:val="single" w:color="000000" w:sz="8" w:space="0"/>
              <w:right w:val="single" w:color="000000" w:sz="8" w:space="0"/>
            </w:tcBorders>
            <w:shd w:val="clear" w:color="auto" w:fill="auto"/>
            <w:vAlign w:val="center"/>
          </w:tcPr>
          <w:p w14:paraId="0B2F080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5AC9BED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988E1E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7214E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2*18</w:t>
            </w:r>
          </w:p>
        </w:tc>
        <w:tc>
          <w:tcPr>
            <w:tcW w:w="280" w:type="pct"/>
            <w:tcBorders>
              <w:top w:val="nil"/>
              <w:left w:val="nil"/>
              <w:bottom w:val="single" w:color="000000" w:sz="8" w:space="0"/>
              <w:right w:val="single" w:color="000000" w:sz="8" w:space="0"/>
            </w:tcBorders>
            <w:shd w:val="clear" w:color="auto" w:fill="auto"/>
            <w:vAlign w:val="center"/>
          </w:tcPr>
          <w:p w14:paraId="25A484AA">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04D5665">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DA9E5DB">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ED90BE5">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5" w:type="pct"/>
            <w:vMerge w:val="continue"/>
            <w:tcBorders>
              <w:top w:val="single" w:color="000000" w:sz="8" w:space="0"/>
              <w:left w:val="nil"/>
              <w:bottom w:val="single" w:color="000000" w:sz="8" w:space="0"/>
              <w:right w:val="single" w:color="000000" w:sz="8" w:space="0"/>
            </w:tcBorders>
            <w:shd w:val="clear" w:color="auto" w:fill="auto"/>
            <w:vAlign w:val="center"/>
          </w:tcPr>
          <w:p w14:paraId="2B522C4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630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5CB20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37E333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22B878D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vAlign w:val="center"/>
          </w:tcPr>
          <w:p w14:paraId="6191CB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tcBorders>
              <w:top w:val="nil"/>
              <w:left w:val="nil"/>
              <w:bottom w:val="single" w:color="000000" w:sz="8" w:space="0"/>
              <w:right w:val="single" w:color="000000" w:sz="8" w:space="0"/>
            </w:tcBorders>
            <w:shd w:val="clear" w:color="auto" w:fill="auto"/>
            <w:vAlign w:val="center"/>
          </w:tcPr>
          <w:p w14:paraId="6EC721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4" w:type="pct"/>
            <w:tcBorders>
              <w:top w:val="single" w:color="000000" w:sz="8" w:space="0"/>
              <w:left w:val="nil"/>
              <w:bottom w:val="single" w:color="000000" w:sz="8" w:space="0"/>
              <w:right w:val="single" w:color="000000" w:sz="8" w:space="0"/>
            </w:tcBorders>
            <w:shd w:val="clear" w:color="auto" w:fill="auto"/>
            <w:vAlign w:val="center"/>
          </w:tcPr>
          <w:p w14:paraId="10FF58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50" w:type="pct"/>
            <w:tcBorders>
              <w:top w:val="nil"/>
              <w:left w:val="nil"/>
              <w:bottom w:val="single" w:color="000000" w:sz="8" w:space="0"/>
              <w:right w:val="single" w:color="000000" w:sz="8" w:space="0"/>
            </w:tcBorders>
            <w:shd w:val="clear" w:color="auto" w:fill="auto"/>
            <w:vAlign w:val="center"/>
          </w:tcPr>
          <w:p w14:paraId="33A230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164</w:t>
            </w:r>
          </w:p>
        </w:tc>
        <w:tc>
          <w:tcPr>
            <w:tcW w:w="250" w:type="pct"/>
            <w:tcBorders>
              <w:top w:val="nil"/>
              <w:left w:val="nil"/>
              <w:bottom w:val="single" w:color="000000" w:sz="8" w:space="0"/>
              <w:right w:val="single" w:color="000000" w:sz="8" w:space="0"/>
            </w:tcBorders>
            <w:shd w:val="clear" w:color="auto" w:fill="auto"/>
            <w:vAlign w:val="center"/>
          </w:tcPr>
          <w:p w14:paraId="3F739D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w:t>
            </w:r>
          </w:p>
        </w:tc>
        <w:tc>
          <w:tcPr>
            <w:tcW w:w="250" w:type="pct"/>
            <w:tcBorders>
              <w:top w:val="nil"/>
              <w:left w:val="nil"/>
              <w:bottom w:val="single" w:color="000000" w:sz="8" w:space="0"/>
              <w:right w:val="single" w:color="000000" w:sz="8" w:space="0"/>
            </w:tcBorders>
            <w:shd w:val="clear" w:color="auto" w:fill="auto"/>
            <w:vAlign w:val="center"/>
          </w:tcPr>
          <w:p w14:paraId="55E99C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50" w:type="pct"/>
            <w:tcBorders>
              <w:top w:val="nil"/>
              <w:left w:val="nil"/>
              <w:bottom w:val="single" w:color="000000" w:sz="8" w:space="0"/>
              <w:right w:val="single" w:color="000000" w:sz="8" w:space="0"/>
            </w:tcBorders>
            <w:shd w:val="clear" w:color="auto" w:fill="auto"/>
            <w:vAlign w:val="center"/>
          </w:tcPr>
          <w:p w14:paraId="0E110DB1">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1F78E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nil"/>
              <w:left w:val="nil"/>
              <w:bottom w:val="single" w:color="000000" w:sz="8" w:space="0"/>
              <w:right w:val="single" w:color="000000" w:sz="8" w:space="0"/>
            </w:tcBorders>
            <w:shd w:val="clear" w:color="auto" w:fill="auto"/>
            <w:vAlign w:val="center"/>
          </w:tcPr>
          <w:p w14:paraId="1621A4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nil"/>
              <w:left w:val="nil"/>
              <w:bottom w:val="single" w:color="000000" w:sz="8" w:space="0"/>
              <w:right w:val="single" w:color="000000" w:sz="8" w:space="0"/>
            </w:tcBorders>
            <w:shd w:val="clear" w:color="auto" w:fill="auto"/>
            <w:vAlign w:val="center"/>
          </w:tcPr>
          <w:p w14:paraId="690C02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280" w:type="pct"/>
            <w:tcBorders>
              <w:top w:val="nil"/>
              <w:left w:val="nil"/>
              <w:bottom w:val="single" w:color="000000" w:sz="8" w:space="0"/>
              <w:right w:val="single" w:color="000000" w:sz="8" w:space="0"/>
            </w:tcBorders>
            <w:shd w:val="clear" w:color="auto" w:fill="auto"/>
            <w:vAlign w:val="center"/>
          </w:tcPr>
          <w:p w14:paraId="312617E7">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3A3A312C">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3467260">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CE98D52">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55E53D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38E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3C7D53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restart"/>
            <w:tcBorders>
              <w:top w:val="nil"/>
              <w:left w:val="nil"/>
              <w:bottom w:val="single" w:color="000000" w:sz="8" w:space="0"/>
              <w:right w:val="single" w:color="000000" w:sz="8" w:space="0"/>
            </w:tcBorders>
            <w:shd w:val="clear" w:color="auto" w:fill="auto"/>
            <w:vAlign w:val="center"/>
          </w:tcPr>
          <w:p w14:paraId="3181B0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公共选修课</w:t>
            </w:r>
          </w:p>
        </w:tc>
        <w:tc>
          <w:tcPr>
            <w:tcW w:w="195" w:type="pct"/>
            <w:tcBorders>
              <w:top w:val="nil"/>
              <w:left w:val="nil"/>
              <w:bottom w:val="single" w:color="000000" w:sz="8" w:space="0"/>
              <w:right w:val="single" w:color="000000" w:sz="8" w:space="0"/>
            </w:tcBorders>
            <w:shd w:val="clear" w:color="auto" w:fill="auto"/>
            <w:vAlign w:val="center"/>
          </w:tcPr>
          <w:p w14:paraId="2512B7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28" w:type="pct"/>
            <w:tcBorders>
              <w:top w:val="nil"/>
              <w:left w:val="nil"/>
              <w:bottom w:val="single" w:color="000000" w:sz="8" w:space="0"/>
              <w:right w:val="single" w:color="000000" w:sz="8" w:space="0"/>
            </w:tcBorders>
            <w:shd w:val="clear" w:color="auto" w:fill="auto"/>
            <w:noWrap/>
            <w:vAlign w:val="center"/>
          </w:tcPr>
          <w:p w14:paraId="4EC022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51003</w:t>
            </w:r>
          </w:p>
        </w:tc>
        <w:tc>
          <w:tcPr>
            <w:tcW w:w="229" w:type="pct"/>
            <w:tcBorders>
              <w:top w:val="nil"/>
              <w:left w:val="nil"/>
              <w:bottom w:val="single" w:color="000000" w:sz="8" w:space="0"/>
              <w:right w:val="single" w:color="000000" w:sz="8" w:space="0"/>
            </w:tcBorders>
            <w:shd w:val="clear" w:color="auto" w:fill="auto"/>
            <w:vAlign w:val="center"/>
          </w:tcPr>
          <w:p w14:paraId="763FCF8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auto"/>
            <w:vAlign w:val="center"/>
          </w:tcPr>
          <w:p w14:paraId="744E07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商务礼仪</w:t>
            </w:r>
          </w:p>
        </w:tc>
        <w:tc>
          <w:tcPr>
            <w:tcW w:w="250" w:type="pct"/>
            <w:tcBorders>
              <w:top w:val="nil"/>
              <w:left w:val="nil"/>
              <w:bottom w:val="single" w:color="000000" w:sz="8" w:space="0"/>
              <w:right w:val="single" w:color="000000" w:sz="8" w:space="0"/>
            </w:tcBorders>
            <w:shd w:val="clear" w:color="auto" w:fill="auto"/>
            <w:vAlign w:val="center"/>
          </w:tcPr>
          <w:p w14:paraId="0C14DA0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5941FE0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101ADC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5759F7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426F5C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617DC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noWrap/>
            <w:vAlign w:val="center"/>
          </w:tcPr>
          <w:p w14:paraId="1C91A5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72083D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87C6913">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7C2699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E3925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07140A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选修</w:t>
            </w:r>
          </w:p>
        </w:tc>
      </w:tr>
      <w:tr w14:paraId="4565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54BAF0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6D425B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DBA95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28" w:type="pct"/>
            <w:tcBorders>
              <w:top w:val="nil"/>
              <w:left w:val="nil"/>
              <w:bottom w:val="single" w:color="000000" w:sz="8" w:space="0"/>
              <w:right w:val="single" w:color="000000" w:sz="8" w:space="0"/>
            </w:tcBorders>
            <w:shd w:val="clear" w:color="auto" w:fill="auto"/>
            <w:noWrap/>
            <w:vAlign w:val="center"/>
          </w:tcPr>
          <w:p w14:paraId="21F405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240002</w:t>
            </w:r>
          </w:p>
        </w:tc>
        <w:tc>
          <w:tcPr>
            <w:tcW w:w="229" w:type="pct"/>
            <w:tcBorders>
              <w:top w:val="nil"/>
              <w:left w:val="nil"/>
              <w:bottom w:val="single" w:color="000000" w:sz="8" w:space="0"/>
              <w:right w:val="single" w:color="000000" w:sz="8" w:space="0"/>
            </w:tcBorders>
            <w:shd w:val="clear" w:color="auto" w:fill="auto"/>
            <w:vAlign w:val="center"/>
          </w:tcPr>
          <w:p w14:paraId="2AA366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44" w:type="pct"/>
            <w:tcBorders>
              <w:top w:val="nil"/>
              <w:left w:val="nil"/>
              <w:bottom w:val="single" w:color="000000" w:sz="8" w:space="0"/>
              <w:right w:val="single" w:color="000000" w:sz="8" w:space="0"/>
            </w:tcBorders>
            <w:shd w:val="clear" w:color="auto" w:fill="auto"/>
            <w:vAlign w:val="center"/>
          </w:tcPr>
          <w:p w14:paraId="13D6A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党史国史</w:t>
            </w:r>
          </w:p>
        </w:tc>
        <w:tc>
          <w:tcPr>
            <w:tcW w:w="250" w:type="pct"/>
            <w:tcBorders>
              <w:top w:val="nil"/>
              <w:left w:val="nil"/>
              <w:bottom w:val="single" w:color="000000" w:sz="8" w:space="0"/>
              <w:right w:val="single" w:color="000000" w:sz="8" w:space="0"/>
            </w:tcBorders>
            <w:shd w:val="clear" w:color="auto" w:fill="auto"/>
            <w:vAlign w:val="center"/>
          </w:tcPr>
          <w:p w14:paraId="033100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68A0AD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0" w:type="pct"/>
            <w:tcBorders>
              <w:top w:val="nil"/>
              <w:left w:val="nil"/>
              <w:bottom w:val="single" w:color="000000" w:sz="8" w:space="0"/>
              <w:right w:val="single" w:color="000000" w:sz="8" w:space="0"/>
            </w:tcBorders>
            <w:shd w:val="clear" w:color="auto" w:fill="auto"/>
            <w:vAlign w:val="center"/>
          </w:tcPr>
          <w:p w14:paraId="7D0B34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6B7FBB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63" w:type="pct"/>
            <w:tcBorders>
              <w:top w:val="nil"/>
              <w:left w:val="nil"/>
              <w:bottom w:val="single" w:color="000000" w:sz="8" w:space="0"/>
              <w:right w:val="single" w:color="000000" w:sz="8" w:space="0"/>
            </w:tcBorders>
            <w:shd w:val="clear" w:color="auto" w:fill="auto"/>
            <w:vAlign w:val="center"/>
          </w:tcPr>
          <w:p w14:paraId="1A9B48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3B14BC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noWrap/>
            <w:vAlign w:val="center"/>
          </w:tcPr>
          <w:p w14:paraId="5D1C8C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B53E3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454173FF">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FC478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651E52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nil"/>
              <w:right w:val="single" w:color="000000" w:sz="8" w:space="0"/>
            </w:tcBorders>
            <w:shd w:val="clear" w:color="auto" w:fill="auto"/>
            <w:vAlign w:val="center"/>
          </w:tcPr>
          <w:p w14:paraId="33A6E4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限选</w:t>
            </w:r>
          </w:p>
        </w:tc>
      </w:tr>
      <w:tr w14:paraId="0AB7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61E05FE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41FB4DD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117853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28" w:type="pct"/>
            <w:tcBorders>
              <w:top w:val="nil"/>
              <w:left w:val="nil"/>
              <w:bottom w:val="single" w:color="000000" w:sz="8" w:space="0"/>
              <w:right w:val="single" w:color="000000" w:sz="8" w:space="0"/>
            </w:tcBorders>
            <w:shd w:val="clear" w:color="auto" w:fill="auto"/>
            <w:noWrap/>
            <w:vAlign w:val="center"/>
          </w:tcPr>
          <w:p w14:paraId="14DC94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210006</w:t>
            </w:r>
          </w:p>
        </w:tc>
        <w:tc>
          <w:tcPr>
            <w:tcW w:w="229" w:type="pct"/>
            <w:tcBorders>
              <w:top w:val="nil"/>
              <w:left w:val="nil"/>
              <w:bottom w:val="single" w:color="000000" w:sz="8" w:space="0"/>
              <w:right w:val="single" w:color="000000" w:sz="8" w:space="0"/>
            </w:tcBorders>
            <w:shd w:val="clear" w:color="auto" w:fill="auto"/>
            <w:vAlign w:val="center"/>
          </w:tcPr>
          <w:p w14:paraId="24023E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FFFFFF"/>
            <w:vAlign w:val="center"/>
          </w:tcPr>
          <w:p w14:paraId="28833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美育教育</w:t>
            </w:r>
          </w:p>
        </w:tc>
        <w:tc>
          <w:tcPr>
            <w:tcW w:w="250" w:type="pct"/>
            <w:tcBorders>
              <w:top w:val="nil"/>
              <w:left w:val="nil"/>
              <w:bottom w:val="single" w:color="000000" w:sz="8" w:space="0"/>
              <w:right w:val="single" w:color="000000" w:sz="8" w:space="0"/>
            </w:tcBorders>
            <w:shd w:val="clear" w:color="auto" w:fill="auto"/>
            <w:vAlign w:val="center"/>
          </w:tcPr>
          <w:p w14:paraId="49EBDC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3C071E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61555E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noWrap/>
            <w:vAlign w:val="center"/>
          </w:tcPr>
          <w:p w14:paraId="2DFDCF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71053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63" w:type="pct"/>
            <w:tcBorders>
              <w:top w:val="nil"/>
              <w:left w:val="nil"/>
              <w:bottom w:val="single" w:color="000000" w:sz="8" w:space="0"/>
              <w:right w:val="single" w:color="000000" w:sz="8" w:space="0"/>
            </w:tcBorders>
            <w:shd w:val="clear" w:color="auto" w:fill="auto"/>
            <w:vAlign w:val="center"/>
          </w:tcPr>
          <w:p w14:paraId="4CF95C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4970D7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EA304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82EC390">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35B1E2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446397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single" w:color="000000" w:sz="8" w:space="0"/>
              <w:left w:val="nil"/>
              <w:bottom w:val="single" w:color="000000" w:sz="8" w:space="0"/>
              <w:right w:val="single" w:color="000000" w:sz="8" w:space="0"/>
            </w:tcBorders>
            <w:shd w:val="clear" w:color="auto" w:fill="auto"/>
            <w:vAlign w:val="center"/>
          </w:tcPr>
          <w:p w14:paraId="5A2734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限选</w:t>
            </w:r>
          </w:p>
        </w:tc>
      </w:tr>
      <w:tr w14:paraId="05C2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B60E7D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153C9E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604441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28" w:type="pct"/>
            <w:tcBorders>
              <w:top w:val="nil"/>
              <w:left w:val="nil"/>
              <w:bottom w:val="single" w:color="000000" w:sz="8" w:space="0"/>
              <w:right w:val="single" w:color="000000" w:sz="8" w:space="0"/>
            </w:tcBorders>
            <w:shd w:val="clear" w:color="auto" w:fill="auto"/>
            <w:noWrap/>
            <w:vAlign w:val="center"/>
          </w:tcPr>
          <w:p w14:paraId="5923AB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210007</w:t>
            </w:r>
          </w:p>
        </w:tc>
        <w:tc>
          <w:tcPr>
            <w:tcW w:w="229" w:type="pct"/>
            <w:tcBorders>
              <w:top w:val="nil"/>
              <w:left w:val="nil"/>
              <w:bottom w:val="single" w:color="000000" w:sz="8" w:space="0"/>
              <w:right w:val="single" w:color="000000" w:sz="8" w:space="0"/>
            </w:tcBorders>
            <w:shd w:val="clear" w:color="auto" w:fill="auto"/>
            <w:vAlign w:val="center"/>
          </w:tcPr>
          <w:p w14:paraId="2CAE94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44" w:type="pct"/>
            <w:tcBorders>
              <w:top w:val="nil"/>
              <w:left w:val="nil"/>
              <w:bottom w:val="single" w:color="000000" w:sz="8" w:space="0"/>
              <w:right w:val="single" w:color="000000" w:sz="8" w:space="0"/>
            </w:tcBorders>
            <w:shd w:val="clear" w:color="auto" w:fill="FFFFFF"/>
            <w:vAlign w:val="center"/>
          </w:tcPr>
          <w:p w14:paraId="46348D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职业素养</w:t>
            </w:r>
          </w:p>
        </w:tc>
        <w:tc>
          <w:tcPr>
            <w:tcW w:w="250" w:type="pct"/>
            <w:tcBorders>
              <w:top w:val="nil"/>
              <w:left w:val="nil"/>
              <w:bottom w:val="single" w:color="000000" w:sz="8" w:space="0"/>
              <w:right w:val="single" w:color="000000" w:sz="8" w:space="0"/>
            </w:tcBorders>
            <w:shd w:val="clear" w:color="auto" w:fill="auto"/>
            <w:vAlign w:val="center"/>
          </w:tcPr>
          <w:p w14:paraId="4DC108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32EEC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50" w:type="pct"/>
            <w:tcBorders>
              <w:top w:val="nil"/>
              <w:left w:val="nil"/>
              <w:bottom w:val="single" w:color="000000" w:sz="8" w:space="0"/>
              <w:right w:val="single" w:color="000000" w:sz="8" w:space="0"/>
            </w:tcBorders>
            <w:shd w:val="clear" w:color="auto" w:fill="auto"/>
            <w:vAlign w:val="center"/>
          </w:tcPr>
          <w:p w14:paraId="78D68F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noWrap/>
            <w:vAlign w:val="center"/>
          </w:tcPr>
          <w:p w14:paraId="231A2BB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35B91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noWrap/>
            <w:vAlign w:val="bottom"/>
          </w:tcPr>
          <w:p w14:paraId="786E09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6A3E88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80" w:type="pct"/>
            <w:tcBorders>
              <w:top w:val="nil"/>
              <w:left w:val="nil"/>
              <w:bottom w:val="single" w:color="000000" w:sz="8" w:space="0"/>
              <w:right w:val="single" w:color="000000" w:sz="8" w:space="0"/>
            </w:tcBorders>
            <w:shd w:val="clear" w:color="auto" w:fill="auto"/>
            <w:vAlign w:val="center"/>
          </w:tcPr>
          <w:p w14:paraId="66FD76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1910E43F">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D27FE5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E66D2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6E7076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限选</w:t>
            </w:r>
          </w:p>
        </w:tc>
      </w:tr>
      <w:tr w14:paraId="4E5B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2374D2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63FBD4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7D026E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28" w:type="pct"/>
            <w:tcBorders>
              <w:top w:val="nil"/>
              <w:left w:val="nil"/>
              <w:bottom w:val="single" w:color="000000" w:sz="8" w:space="0"/>
              <w:right w:val="single" w:color="000000" w:sz="8" w:space="0"/>
            </w:tcBorders>
            <w:shd w:val="clear" w:color="auto" w:fill="auto"/>
            <w:noWrap/>
            <w:vAlign w:val="bottom"/>
          </w:tcPr>
          <w:p w14:paraId="2B05A8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tcBorders>
              <w:top w:val="nil"/>
              <w:left w:val="nil"/>
              <w:bottom w:val="single" w:color="000000" w:sz="8" w:space="0"/>
              <w:right w:val="single" w:color="000000" w:sz="8" w:space="0"/>
            </w:tcBorders>
            <w:shd w:val="clear" w:color="auto" w:fill="auto"/>
            <w:vAlign w:val="center"/>
          </w:tcPr>
          <w:p w14:paraId="0C2285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44" w:type="pct"/>
            <w:tcBorders>
              <w:top w:val="nil"/>
              <w:left w:val="nil"/>
              <w:bottom w:val="single" w:color="000000" w:sz="8" w:space="0"/>
              <w:right w:val="single" w:color="000000" w:sz="8" w:space="0"/>
            </w:tcBorders>
            <w:shd w:val="clear" w:color="auto" w:fill="auto"/>
            <w:vAlign w:val="center"/>
          </w:tcPr>
          <w:p w14:paraId="136DFF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公共任选课（课程名称详见附件）</w:t>
            </w:r>
          </w:p>
        </w:tc>
        <w:tc>
          <w:tcPr>
            <w:tcW w:w="250" w:type="pct"/>
            <w:tcBorders>
              <w:top w:val="nil"/>
              <w:left w:val="nil"/>
              <w:bottom w:val="single" w:color="000000" w:sz="8" w:space="0"/>
              <w:right w:val="single" w:color="000000" w:sz="8" w:space="0"/>
            </w:tcBorders>
            <w:shd w:val="clear" w:color="auto" w:fill="auto"/>
            <w:vAlign w:val="center"/>
          </w:tcPr>
          <w:p w14:paraId="1FE345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50" w:type="pct"/>
            <w:tcBorders>
              <w:top w:val="nil"/>
              <w:left w:val="nil"/>
              <w:bottom w:val="single" w:color="000000" w:sz="8" w:space="0"/>
              <w:right w:val="single" w:color="000000" w:sz="8" w:space="0"/>
            </w:tcBorders>
            <w:shd w:val="clear" w:color="auto" w:fill="auto"/>
            <w:vAlign w:val="center"/>
          </w:tcPr>
          <w:p w14:paraId="148AE5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50" w:type="pct"/>
            <w:tcBorders>
              <w:top w:val="nil"/>
              <w:left w:val="nil"/>
              <w:bottom w:val="single" w:color="000000" w:sz="8" w:space="0"/>
              <w:right w:val="single" w:color="000000" w:sz="8" w:space="0"/>
            </w:tcBorders>
            <w:shd w:val="clear" w:color="auto" w:fill="auto"/>
            <w:vAlign w:val="center"/>
          </w:tcPr>
          <w:p w14:paraId="093E64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0" w:type="pct"/>
            <w:tcBorders>
              <w:top w:val="nil"/>
              <w:left w:val="nil"/>
              <w:bottom w:val="single" w:color="000000" w:sz="8" w:space="0"/>
              <w:right w:val="single" w:color="000000" w:sz="8" w:space="0"/>
            </w:tcBorders>
            <w:shd w:val="clear" w:color="auto" w:fill="auto"/>
            <w:vAlign w:val="center"/>
          </w:tcPr>
          <w:p w14:paraId="2F29F1C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88F65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9F753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0CCAC9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0D64CE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5102FC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70198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1F02A2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5" w:type="pct"/>
            <w:tcBorders>
              <w:top w:val="nil"/>
              <w:left w:val="nil"/>
              <w:bottom w:val="single" w:color="000000" w:sz="8" w:space="0"/>
              <w:right w:val="single" w:color="000000" w:sz="8" w:space="0"/>
            </w:tcBorders>
            <w:shd w:val="clear" w:color="auto" w:fill="auto"/>
            <w:vAlign w:val="center"/>
          </w:tcPr>
          <w:p w14:paraId="2934C1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任选2门</w:t>
            </w:r>
          </w:p>
        </w:tc>
      </w:tr>
      <w:tr w14:paraId="613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1845D4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 w:type="pct"/>
            <w:vMerge w:val="continue"/>
            <w:tcBorders>
              <w:top w:val="nil"/>
              <w:left w:val="nil"/>
              <w:bottom w:val="single" w:color="000000" w:sz="8" w:space="0"/>
              <w:right w:val="single" w:color="000000" w:sz="8" w:space="0"/>
            </w:tcBorders>
            <w:shd w:val="clear" w:color="auto" w:fill="auto"/>
            <w:vAlign w:val="center"/>
          </w:tcPr>
          <w:p w14:paraId="2307D1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9BC3C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28" w:type="pct"/>
            <w:tcBorders>
              <w:top w:val="nil"/>
              <w:left w:val="nil"/>
              <w:bottom w:val="single" w:color="000000" w:sz="8" w:space="0"/>
              <w:right w:val="single" w:color="000000" w:sz="8" w:space="0"/>
            </w:tcBorders>
            <w:shd w:val="clear" w:color="auto" w:fill="auto"/>
            <w:vAlign w:val="bottom"/>
          </w:tcPr>
          <w:p w14:paraId="71E047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9" w:type="pct"/>
            <w:tcBorders>
              <w:top w:val="nil"/>
              <w:left w:val="nil"/>
              <w:bottom w:val="single" w:color="000000" w:sz="8" w:space="0"/>
              <w:right w:val="single" w:color="000000" w:sz="8" w:space="0"/>
            </w:tcBorders>
            <w:shd w:val="clear" w:color="auto" w:fill="auto"/>
            <w:vAlign w:val="center"/>
          </w:tcPr>
          <w:p w14:paraId="3B7FD0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4" w:type="pct"/>
            <w:tcBorders>
              <w:top w:val="nil"/>
              <w:left w:val="nil"/>
              <w:bottom w:val="single" w:color="000000" w:sz="8" w:space="0"/>
              <w:right w:val="single" w:color="000000" w:sz="8" w:space="0"/>
            </w:tcBorders>
            <w:shd w:val="clear" w:color="auto" w:fill="auto"/>
            <w:vAlign w:val="center"/>
          </w:tcPr>
          <w:p w14:paraId="16BF60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50" w:type="pct"/>
            <w:tcBorders>
              <w:top w:val="nil"/>
              <w:left w:val="nil"/>
              <w:bottom w:val="single" w:color="000000" w:sz="8" w:space="0"/>
              <w:right w:val="single" w:color="000000" w:sz="8" w:space="0"/>
            </w:tcBorders>
            <w:shd w:val="clear" w:color="auto" w:fill="auto"/>
            <w:vAlign w:val="center"/>
          </w:tcPr>
          <w:p w14:paraId="5D6C67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188</w:t>
            </w:r>
          </w:p>
        </w:tc>
        <w:tc>
          <w:tcPr>
            <w:tcW w:w="250" w:type="pct"/>
            <w:tcBorders>
              <w:top w:val="nil"/>
              <w:left w:val="nil"/>
              <w:bottom w:val="single" w:color="000000" w:sz="8" w:space="0"/>
              <w:right w:val="single" w:color="000000" w:sz="8" w:space="0"/>
            </w:tcBorders>
            <w:shd w:val="clear" w:color="auto" w:fill="auto"/>
            <w:vAlign w:val="center"/>
          </w:tcPr>
          <w:p w14:paraId="142E6F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172</w:t>
            </w:r>
          </w:p>
        </w:tc>
        <w:tc>
          <w:tcPr>
            <w:tcW w:w="250" w:type="pct"/>
            <w:tcBorders>
              <w:top w:val="nil"/>
              <w:left w:val="nil"/>
              <w:bottom w:val="single" w:color="000000" w:sz="8" w:space="0"/>
              <w:right w:val="single" w:color="000000" w:sz="8" w:space="0"/>
            </w:tcBorders>
            <w:shd w:val="clear" w:color="auto" w:fill="auto"/>
            <w:vAlign w:val="center"/>
          </w:tcPr>
          <w:p w14:paraId="413D0F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50" w:type="pct"/>
            <w:tcBorders>
              <w:top w:val="nil"/>
              <w:left w:val="nil"/>
              <w:bottom w:val="single" w:color="000000" w:sz="8" w:space="0"/>
              <w:right w:val="single" w:color="000000" w:sz="8" w:space="0"/>
            </w:tcBorders>
            <w:shd w:val="clear" w:color="auto" w:fill="auto"/>
            <w:vAlign w:val="center"/>
          </w:tcPr>
          <w:p w14:paraId="2B3F51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nil"/>
              <w:left w:val="nil"/>
              <w:bottom w:val="single" w:color="000000" w:sz="8" w:space="0"/>
              <w:right w:val="single" w:color="000000" w:sz="8" w:space="0"/>
            </w:tcBorders>
            <w:shd w:val="clear" w:color="auto" w:fill="auto"/>
            <w:vAlign w:val="center"/>
          </w:tcPr>
          <w:p w14:paraId="33B659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nil"/>
              <w:left w:val="nil"/>
              <w:bottom w:val="single" w:color="000000" w:sz="8" w:space="0"/>
              <w:right w:val="single" w:color="000000" w:sz="8" w:space="0"/>
            </w:tcBorders>
            <w:shd w:val="clear" w:color="auto" w:fill="auto"/>
            <w:noWrap/>
            <w:vAlign w:val="center"/>
          </w:tcPr>
          <w:p w14:paraId="7D7EE08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3" w:type="pct"/>
            <w:tcBorders>
              <w:top w:val="nil"/>
              <w:left w:val="nil"/>
              <w:bottom w:val="single" w:color="000000" w:sz="8" w:space="0"/>
              <w:right w:val="single" w:color="000000" w:sz="8" w:space="0"/>
            </w:tcBorders>
            <w:shd w:val="clear" w:color="auto" w:fill="auto"/>
            <w:vAlign w:val="center"/>
          </w:tcPr>
          <w:p w14:paraId="703984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80" w:type="pct"/>
            <w:tcBorders>
              <w:top w:val="nil"/>
              <w:left w:val="nil"/>
              <w:bottom w:val="single" w:color="000000" w:sz="8" w:space="0"/>
              <w:right w:val="single" w:color="000000" w:sz="8" w:space="0"/>
            </w:tcBorders>
            <w:shd w:val="clear" w:color="auto" w:fill="auto"/>
            <w:vAlign w:val="center"/>
          </w:tcPr>
          <w:p w14:paraId="5E867390">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69E25586">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9D97179">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08AFE5C">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78E36F3E">
            <w:pPr>
              <w:jc w:val="center"/>
              <w:rPr>
                <w:rFonts w:hint="eastAsia" w:ascii="宋体" w:hAnsi="宋体" w:eastAsia="宋体" w:cs="宋体"/>
                <w:i/>
                <w:iCs/>
                <w:color w:val="000000" w:themeColor="text1"/>
                <w:sz w:val="18"/>
                <w:szCs w:val="18"/>
                <w:u w:val="none"/>
                <w14:textFill>
                  <w14:solidFill>
                    <w14:schemeClr w14:val="tx1"/>
                  </w14:solidFill>
                </w14:textFill>
              </w:rPr>
            </w:pPr>
          </w:p>
        </w:tc>
      </w:tr>
      <w:tr w14:paraId="1675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88" w:type="pct"/>
            <w:vMerge w:val="continue"/>
            <w:tcBorders>
              <w:top w:val="nil"/>
              <w:left w:val="single" w:color="000000" w:sz="8" w:space="0"/>
              <w:bottom w:val="single" w:color="000000" w:sz="8" w:space="0"/>
              <w:right w:val="single" w:color="000000" w:sz="8" w:space="0"/>
            </w:tcBorders>
            <w:shd w:val="clear" w:color="auto" w:fill="auto"/>
            <w:vAlign w:val="center"/>
          </w:tcPr>
          <w:p w14:paraId="78BE05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85" w:type="pct"/>
            <w:gridSpan w:val="5"/>
            <w:tcBorders>
              <w:top w:val="nil"/>
              <w:left w:val="nil"/>
              <w:bottom w:val="single" w:color="000000" w:sz="8" w:space="0"/>
              <w:right w:val="single" w:color="000000" w:sz="8" w:space="0"/>
            </w:tcBorders>
            <w:shd w:val="clear" w:color="auto" w:fill="auto"/>
            <w:vAlign w:val="center"/>
          </w:tcPr>
          <w:p w14:paraId="501909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选修课合计</w:t>
            </w:r>
          </w:p>
        </w:tc>
        <w:tc>
          <w:tcPr>
            <w:tcW w:w="250" w:type="pct"/>
            <w:tcBorders>
              <w:top w:val="nil"/>
              <w:left w:val="nil"/>
              <w:bottom w:val="single" w:color="000000" w:sz="8" w:space="0"/>
              <w:right w:val="single" w:color="000000" w:sz="8" w:space="0"/>
            </w:tcBorders>
            <w:shd w:val="clear" w:color="auto" w:fill="auto"/>
            <w:vAlign w:val="center"/>
          </w:tcPr>
          <w:p w14:paraId="4EE87F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50" w:type="pct"/>
            <w:tcBorders>
              <w:top w:val="nil"/>
              <w:left w:val="nil"/>
              <w:bottom w:val="single" w:color="000000" w:sz="8" w:space="0"/>
              <w:right w:val="single" w:color="000000" w:sz="8" w:space="0"/>
            </w:tcBorders>
            <w:shd w:val="clear" w:color="auto" w:fill="auto"/>
            <w:vAlign w:val="center"/>
          </w:tcPr>
          <w:p w14:paraId="68CD49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312</w:t>
            </w:r>
          </w:p>
        </w:tc>
        <w:tc>
          <w:tcPr>
            <w:tcW w:w="250" w:type="pct"/>
            <w:tcBorders>
              <w:top w:val="nil"/>
              <w:left w:val="nil"/>
              <w:bottom w:val="single" w:color="000000" w:sz="8" w:space="0"/>
              <w:right w:val="single" w:color="000000" w:sz="8" w:space="0"/>
            </w:tcBorders>
            <w:shd w:val="clear" w:color="auto" w:fill="auto"/>
            <w:vAlign w:val="center"/>
          </w:tcPr>
          <w:p w14:paraId="3249B1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250" w:type="pct"/>
            <w:tcBorders>
              <w:top w:val="nil"/>
              <w:left w:val="nil"/>
              <w:bottom w:val="single" w:color="000000" w:sz="8" w:space="0"/>
              <w:right w:val="single" w:color="000000" w:sz="8" w:space="0"/>
            </w:tcBorders>
            <w:shd w:val="clear" w:color="auto" w:fill="auto"/>
            <w:vAlign w:val="center"/>
          </w:tcPr>
          <w:p w14:paraId="4E6358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nil"/>
              <w:left w:val="nil"/>
              <w:bottom w:val="single" w:color="000000" w:sz="8" w:space="0"/>
              <w:right w:val="single" w:color="000000" w:sz="8" w:space="0"/>
            </w:tcBorders>
            <w:shd w:val="clear" w:color="auto" w:fill="auto"/>
            <w:vAlign w:val="center"/>
          </w:tcPr>
          <w:p w14:paraId="298316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63" w:type="pct"/>
            <w:tcBorders>
              <w:top w:val="nil"/>
              <w:left w:val="nil"/>
              <w:bottom w:val="single" w:color="000000" w:sz="8" w:space="0"/>
              <w:right w:val="single" w:color="000000" w:sz="8" w:space="0"/>
            </w:tcBorders>
            <w:shd w:val="clear" w:color="auto" w:fill="auto"/>
            <w:vAlign w:val="center"/>
          </w:tcPr>
          <w:p w14:paraId="421E84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63" w:type="pct"/>
            <w:tcBorders>
              <w:top w:val="nil"/>
              <w:left w:val="nil"/>
              <w:bottom w:val="single" w:color="000000" w:sz="8" w:space="0"/>
              <w:right w:val="single" w:color="000000" w:sz="8" w:space="0"/>
            </w:tcBorders>
            <w:shd w:val="clear" w:color="auto" w:fill="auto"/>
            <w:vAlign w:val="center"/>
          </w:tcPr>
          <w:p w14:paraId="11221B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0" w:type="pct"/>
            <w:tcBorders>
              <w:top w:val="nil"/>
              <w:left w:val="nil"/>
              <w:bottom w:val="single" w:color="000000" w:sz="8" w:space="0"/>
              <w:right w:val="single" w:color="000000" w:sz="8" w:space="0"/>
            </w:tcBorders>
            <w:shd w:val="clear" w:color="auto" w:fill="auto"/>
            <w:vAlign w:val="center"/>
          </w:tcPr>
          <w:p w14:paraId="5A9BBF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7B7BD4DD">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2AD1E237">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587AE2FC">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38EB30B7">
            <w:pPr>
              <w:jc w:val="center"/>
              <w:rPr>
                <w:rFonts w:hint="eastAsia" w:ascii="宋体" w:hAnsi="宋体" w:eastAsia="宋体" w:cs="宋体"/>
                <w:i/>
                <w:iCs/>
                <w:color w:val="000000" w:themeColor="text1"/>
                <w:sz w:val="18"/>
                <w:szCs w:val="18"/>
                <w:u w:val="none"/>
                <w14:textFill>
                  <w14:solidFill>
                    <w14:schemeClr w14:val="tx1"/>
                  </w14:solidFill>
                </w14:textFill>
              </w:rPr>
            </w:pPr>
          </w:p>
        </w:tc>
      </w:tr>
      <w:tr w14:paraId="6B91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73" w:type="pct"/>
            <w:gridSpan w:val="6"/>
            <w:tcBorders>
              <w:top w:val="nil"/>
              <w:left w:val="single" w:color="000000" w:sz="8" w:space="0"/>
              <w:bottom w:val="single" w:color="000000" w:sz="8" w:space="0"/>
              <w:right w:val="single" w:color="000000" w:sz="8" w:space="0"/>
            </w:tcBorders>
            <w:shd w:val="clear" w:color="auto" w:fill="auto"/>
            <w:vAlign w:val="center"/>
          </w:tcPr>
          <w:p w14:paraId="287F6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总计</w:t>
            </w:r>
          </w:p>
        </w:tc>
        <w:tc>
          <w:tcPr>
            <w:tcW w:w="250" w:type="pct"/>
            <w:tcBorders>
              <w:top w:val="nil"/>
              <w:left w:val="nil"/>
              <w:bottom w:val="single" w:color="000000" w:sz="8" w:space="0"/>
              <w:right w:val="single" w:color="000000" w:sz="8" w:space="0"/>
            </w:tcBorders>
            <w:shd w:val="clear" w:color="auto" w:fill="auto"/>
            <w:noWrap/>
            <w:vAlign w:val="center"/>
          </w:tcPr>
          <w:p w14:paraId="3D7A7522">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2718</w:t>
            </w:r>
          </w:p>
        </w:tc>
        <w:tc>
          <w:tcPr>
            <w:tcW w:w="250" w:type="pct"/>
            <w:tcBorders>
              <w:top w:val="nil"/>
              <w:left w:val="nil"/>
              <w:bottom w:val="single" w:color="000000" w:sz="8" w:space="0"/>
              <w:right w:val="single" w:color="000000" w:sz="8" w:space="0"/>
            </w:tcBorders>
            <w:shd w:val="clear" w:color="auto" w:fill="auto"/>
            <w:noWrap/>
            <w:vAlign w:val="center"/>
          </w:tcPr>
          <w:p w14:paraId="01BC62CF">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1100</w:t>
            </w:r>
          </w:p>
        </w:tc>
        <w:tc>
          <w:tcPr>
            <w:tcW w:w="250" w:type="pct"/>
            <w:tcBorders>
              <w:top w:val="nil"/>
              <w:left w:val="nil"/>
              <w:bottom w:val="single" w:color="000000" w:sz="8" w:space="0"/>
              <w:right w:val="single" w:color="000000" w:sz="8" w:space="0"/>
            </w:tcBorders>
            <w:shd w:val="clear" w:color="auto" w:fill="auto"/>
            <w:noWrap/>
            <w:vAlign w:val="center"/>
          </w:tcPr>
          <w:p w14:paraId="2AB04884">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1618</w:t>
            </w:r>
          </w:p>
        </w:tc>
        <w:tc>
          <w:tcPr>
            <w:tcW w:w="250" w:type="pct"/>
            <w:tcBorders>
              <w:top w:val="nil"/>
              <w:left w:val="nil"/>
              <w:bottom w:val="single" w:color="000000" w:sz="8" w:space="0"/>
              <w:right w:val="single" w:color="000000" w:sz="8" w:space="0"/>
            </w:tcBorders>
            <w:shd w:val="clear" w:color="auto" w:fill="auto"/>
            <w:noWrap/>
            <w:vAlign w:val="center"/>
          </w:tcPr>
          <w:p w14:paraId="388682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263" w:type="pct"/>
            <w:tcBorders>
              <w:top w:val="nil"/>
              <w:left w:val="nil"/>
              <w:bottom w:val="single" w:color="000000" w:sz="8" w:space="0"/>
              <w:right w:val="single" w:color="000000" w:sz="8" w:space="0"/>
            </w:tcBorders>
            <w:shd w:val="clear" w:color="auto" w:fill="auto"/>
            <w:noWrap/>
            <w:vAlign w:val="center"/>
          </w:tcPr>
          <w:p w14:paraId="0F4D00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63" w:type="pct"/>
            <w:tcBorders>
              <w:top w:val="nil"/>
              <w:left w:val="nil"/>
              <w:bottom w:val="single" w:color="000000" w:sz="8" w:space="0"/>
              <w:right w:val="single" w:color="000000" w:sz="8" w:space="0"/>
            </w:tcBorders>
            <w:shd w:val="clear" w:color="auto" w:fill="auto"/>
            <w:noWrap/>
            <w:vAlign w:val="center"/>
          </w:tcPr>
          <w:p w14:paraId="4D2E2D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63" w:type="pct"/>
            <w:tcBorders>
              <w:top w:val="nil"/>
              <w:left w:val="nil"/>
              <w:bottom w:val="single" w:color="000000" w:sz="8" w:space="0"/>
              <w:right w:val="single" w:color="000000" w:sz="8" w:space="0"/>
            </w:tcBorders>
            <w:shd w:val="clear" w:color="auto" w:fill="auto"/>
            <w:noWrap/>
            <w:vAlign w:val="center"/>
          </w:tcPr>
          <w:p w14:paraId="25962F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80" w:type="pct"/>
            <w:tcBorders>
              <w:top w:val="nil"/>
              <w:left w:val="nil"/>
              <w:bottom w:val="single" w:color="000000" w:sz="8" w:space="0"/>
              <w:right w:val="single" w:color="000000" w:sz="8" w:space="0"/>
            </w:tcBorders>
            <w:shd w:val="clear" w:color="auto" w:fill="auto"/>
            <w:noWrap/>
            <w:vAlign w:val="center"/>
          </w:tcPr>
          <w:p w14:paraId="7A3B04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0" w:type="pct"/>
            <w:tcBorders>
              <w:top w:val="nil"/>
              <w:left w:val="nil"/>
              <w:bottom w:val="single" w:color="000000" w:sz="8" w:space="0"/>
              <w:right w:val="single" w:color="000000" w:sz="8" w:space="0"/>
            </w:tcBorders>
            <w:shd w:val="clear" w:color="auto" w:fill="auto"/>
            <w:vAlign w:val="center"/>
          </w:tcPr>
          <w:p w14:paraId="2306CBF5">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0694AFC9">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88" w:type="pct"/>
            <w:tcBorders>
              <w:top w:val="nil"/>
              <w:left w:val="nil"/>
              <w:bottom w:val="single" w:color="000000" w:sz="8" w:space="0"/>
              <w:right w:val="single" w:color="000000" w:sz="8" w:space="0"/>
            </w:tcBorders>
            <w:shd w:val="clear" w:color="auto" w:fill="auto"/>
            <w:vAlign w:val="center"/>
          </w:tcPr>
          <w:p w14:paraId="18D922D9">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5" w:type="pct"/>
            <w:tcBorders>
              <w:top w:val="nil"/>
              <w:left w:val="nil"/>
              <w:bottom w:val="single" w:color="000000" w:sz="8" w:space="0"/>
              <w:right w:val="single" w:color="000000" w:sz="8" w:space="0"/>
            </w:tcBorders>
            <w:shd w:val="clear" w:color="auto" w:fill="auto"/>
            <w:vAlign w:val="center"/>
          </w:tcPr>
          <w:p w14:paraId="47934001">
            <w:pPr>
              <w:jc w:val="center"/>
              <w:rPr>
                <w:rFonts w:hint="eastAsia" w:ascii="宋体" w:hAnsi="宋体" w:eastAsia="宋体" w:cs="宋体"/>
                <w:i/>
                <w:iCs/>
                <w:color w:val="000000" w:themeColor="text1"/>
                <w:sz w:val="18"/>
                <w:szCs w:val="18"/>
                <w:u w:val="none"/>
                <w14:textFill>
                  <w14:solidFill>
                    <w14:schemeClr w14:val="tx1"/>
                  </w14:solidFill>
                </w14:textFill>
              </w:rPr>
            </w:pPr>
          </w:p>
        </w:tc>
      </w:tr>
    </w:tbl>
    <w:p w14:paraId="5392776A">
      <w:pPr>
        <w:tabs>
          <w:tab w:val="left" w:pos="312"/>
        </w:tabs>
        <w:spacing w:line="440" w:lineRule="exact"/>
        <w:ind w:firstLine="525" w:firstLineChars="250"/>
        <w:rPr>
          <w:rFonts w:ascii="宋体" w:hAnsi="宋体"/>
          <w:color w:val="000000" w:themeColor="text1"/>
          <w:szCs w:val="21"/>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注：标注★的为核心课程。</w:t>
      </w:r>
    </w:p>
    <w:p w14:paraId="20680FAA">
      <w:pPr>
        <w:tabs>
          <w:tab w:val="left" w:pos="312"/>
        </w:tabs>
        <w:spacing w:line="440" w:lineRule="exac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（三）学时构成分析</w:t>
      </w:r>
    </w:p>
    <w:tbl>
      <w:tblPr>
        <w:tblStyle w:val="7"/>
        <w:tblW w:w="7560" w:type="dxa"/>
        <w:jc w:val="center"/>
        <w:tblLayout w:type="autofit"/>
        <w:tblCellMar>
          <w:top w:w="0" w:type="dxa"/>
          <w:left w:w="0" w:type="dxa"/>
          <w:bottom w:w="0" w:type="dxa"/>
          <w:right w:w="0" w:type="dxa"/>
        </w:tblCellMar>
      </w:tblPr>
      <w:tblGrid>
        <w:gridCol w:w="1080"/>
        <w:gridCol w:w="1080"/>
        <w:gridCol w:w="1080"/>
        <w:gridCol w:w="1080"/>
        <w:gridCol w:w="1080"/>
        <w:gridCol w:w="1080"/>
        <w:gridCol w:w="1080"/>
      </w:tblGrid>
      <w:tr w14:paraId="61FDCA91">
        <w:tblPrEx>
          <w:tblCellMar>
            <w:top w:w="0" w:type="dxa"/>
            <w:left w:w="0" w:type="dxa"/>
            <w:bottom w:w="0" w:type="dxa"/>
            <w:right w:w="0" w:type="dxa"/>
          </w:tblCellMar>
        </w:tblPrEx>
        <w:trPr>
          <w:trHeight w:val="300" w:hRule="atLeast"/>
          <w:jc w:val="center"/>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0D3AAA">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学习模块</w:t>
            </w:r>
          </w:p>
        </w:tc>
        <w:tc>
          <w:tcPr>
            <w:tcW w:w="108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8BCDDE9">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课程门数</w:t>
            </w:r>
          </w:p>
        </w:tc>
        <w:tc>
          <w:tcPr>
            <w:tcW w:w="216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38137D6">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学时分配</w:t>
            </w:r>
          </w:p>
        </w:tc>
        <w:tc>
          <w:tcPr>
            <w:tcW w:w="108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F228864">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实践教学比例</w:t>
            </w:r>
          </w:p>
        </w:tc>
        <w:tc>
          <w:tcPr>
            <w:tcW w:w="108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D6A9373">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备注</w:t>
            </w:r>
          </w:p>
        </w:tc>
      </w:tr>
      <w:tr w14:paraId="5302E28A">
        <w:tblPrEx>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3D0152">
            <w:pPr>
              <w:jc w:val="center"/>
              <w:rPr>
                <w:rFonts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89674BD">
            <w:pPr>
              <w:jc w:val="center"/>
              <w:rPr>
                <w:rFonts w:ascii="黑体" w:hAnsi="宋体" w:eastAsia="黑体" w:cs="黑体"/>
                <w:color w:val="000000" w:themeColor="text1"/>
                <w:sz w:val="22"/>
                <w:szCs w:val="22"/>
                <w14:textFill>
                  <w14:solidFill>
                    <w14:schemeClr w14:val="tx1"/>
                  </w14:solidFill>
                </w14:textFill>
              </w:rPr>
            </w:pPr>
          </w:p>
        </w:tc>
        <w:tc>
          <w:tcPr>
            <w:tcW w:w="108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5B1BFFFB">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w:t>
            </w:r>
          </w:p>
        </w:tc>
        <w:tc>
          <w:tcPr>
            <w:tcW w:w="1080" w:type="dxa"/>
            <w:tcBorders>
              <w:top w:val="nil"/>
              <w:left w:val="nil"/>
              <w:bottom w:val="nil"/>
              <w:right w:val="single" w:color="000000" w:sz="8" w:space="0"/>
            </w:tcBorders>
            <w:noWrap w:val="0"/>
            <w:tcMar>
              <w:top w:w="15" w:type="dxa"/>
              <w:left w:w="15" w:type="dxa"/>
              <w:right w:w="15" w:type="dxa"/>
            </w:tcMar>
            <w:vAlign w:val="center"/>
          </w:tcPr>
          <w:p w14:paraId="78CC7BE0">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w:t>
            </w: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E4C7FF2">
            <w:pPr>
              <w:jc w:val="center"/>
              <w:rPr>
                <w:rFonts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B354D9C">
            <w:pPr>
              <w:jc w:val="center"/>
              <w:rPr>
                <w:rFonts w:ascii="黑体" w:hAnsi="宋体" w:eastAsia="黑体" w:cs="黑体"/>
                <w:color w:val="000000" w:themeColor="text1"/>
                <w:sz w:val="22"/>
                <w:szCs w:val="22"/>
                <w14:textFill>
                  <w14:solidFill>
                    <w14:schemeClr w14:val="tx1"/>
                  </w14:solidFill>
                </w14:textFill>
              </w:rPr>
            </w:pPr>
          </w:p>
        </w:tc>
      </w:tr>
      <w:tr w14:paraId="2F6C3E92">
        <w:tblPrEx>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29547A">
            <w:pPr>
              <w:jc w:val="center"/>
              <w:rPr>
                <w:rFonts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260B2E2">
            <w:pPr>
              <w:jc w:val="center"/>
              <w:rPr>
                <w:rFonts w:ascii="黑体" w:hAnsi="宋体" w:eastAsia="黑体" w:cs="黑体"/>
                <w:color w:val="000000" w:themeColor="text1"/>
                <w:sz w:val="22"/>
                <w:szCs w:val="22"/>
                <w14:textFill>
                  <w14:solidFill>
                    <w14:schemeClr w14:val="tx1"/>
                  </w14:solidFill>
                </w14:textFill>
              </w:rPr>
            </w:pPr>
          </w:p>
        </w:tc>
        <w:tc>
          <w:tcPr>
            <w:tcW w:w="108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409B9BE0">
            <w:pPr>
              <w:jc w:val="center"/>
              <w:rPr>
                <w:rFonts w:ascii="黑体" w:hAnsi="宋体" w:eastAsia="黑体" w:cs="黑体"/>
                <w:color w:val="000000" w:themeColor="text1"/>
                <w:sz w:val="22"/>
                <w:szCs w:val="22"/>
                <w14:textFill>
                  <w14:solidFill>
                    <w14:schemeClr w14:val="tx1"/>
                  </w14:solidFill>
                </w14:textFill>
              </w:rPr>
            </w:pP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B8D3463">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比例</w:t>
            </w: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75E427A">
            <w:pPr>
              <w:jc w:val="center"/>
              <w:rPr>
                <w:rFonts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69CB7C8">
            <w:pPr>
              <w:jc w:val="center"/>
              <w:rPr>
                <w:rFonts w:ascii="黑体" w:hAnsi="宋体" w:eastAsia="黑体" w:cs="黑体"/>
                <w:color w:val="000000" w:themeColor="text1"/>
                <w:sz w:val="22"/>
                <w:szCs w:val="22"/>
                <w14:textFill>
                  <w14:solidFill>
                    <w14:schemeClr w14:val="tx1"/>
                  </w14:solidFill>
                </w14:textFill>
              </w:rPr>
            </w:pPr>
          </w:p>
        </w:tc>
      </w:tr>
      <w:tr w14:paraId="36C0E6A4">
        <w:tblPrEx>
          <w:tblCellMar>
            <w:top w:w="0" w:type="dxa"/>
            <w:left w:w="0" w:type="dxa"/>
            <w:bottom w:w="0" w:type="dxa"/>
            <w:right w:w="0" w:type="dxa"/>
          </w:tblCellMar>
        </w:tblPrEx>
        <w:trPr>
          <w:trHeight w:val="555" w:hRule="atLeast"/>
          <w:jc w:val="center"/>
        </w:trPr>
        <w:tc>
          <w:tcPr>
            <w:tcW w:w="108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94BB7F5">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必修课</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79F7A32">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公共基础课</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5DD74D4">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FF0000"/>
                <w:kern w:val="0"/>
                <w:sz w:val="22"/>
                <w:szCs w:val="22"/>
                <w:lang w:val="en-US" w:eastAsia="zh-CN" w:bidi="ar"/>
              </w:rPr>
              <w:t>22</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B16C3DF">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FF0000"/>
                <w:sz w:val="22"/>
                <w:szCs w:val="22"/>
                <w:lang w:val="en-US" w:eastAsia="zh-CN"/>
              </w:rPr>
              <w:t>948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DEDBF60">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34.88</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B07E310">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17.66</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E9A4DE8">
            <w:pPr>
              <w:jc w:val="center"/>
              <w:rPr>
                <w:rFonts w:ascii="黑体" w:hAnsi="宋体" w:eastAsia="黑体" w:cs="黑体"/>
                <w:color w:val="000000" w:themeColor="text1"/>
                <w:sz w:val="22"/>
                <w:szCs w:val="22"/>
                <w14:textFill>
                  <w14:solidFill>
                    <w14:schemeClr w14:val="tx1"/>
                  </w14:solidFill>
                </w14:textFill>
              </w:rPr>
            </w:pPr>
          </w:p>
        </w:tc>
      </w:tr>
      <w:tr w14:paraId="3C20290D">
        <w:tblPrEx>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50A875B">
            <w:pPr>
              <w:jc w:val="center"/>
              <w:rPr>
                <w:rFonts w:ascii="黑体" w:hAnsi="宋体" w:eastAsia="黑体" w:cs="黑体"/>
                <w:color w:val="000000" w:themeColor="text1"/>
                <w:sz w:val="22"/>
                <w:szCs w:val="22"/>
                <w14:textFill>
                  <w14:solidFill>
                    <w14:schemeClr w14:val="tx1"/>
                  </w14:solidFill>
                </w14:textFill>
              </w:rPr>
            </w:pP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0F77EE3">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专业课</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1A36E92">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32AF4BC">
            <w:pPr>
              <w:widowControl/>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1418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55B651E">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52.17</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2198CFB">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40.40</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E20A967">
            <w:pPr>
              <w:jc w:val="center"/>
              <w:rPr>
                <w:rFonts w:ascii="黑体" w:hAnsi="宋体" w:eastAsia="黑体" w:cs="黑体"/>
                <w:color w:val="000000" w:themeColor="text1"/>
                <w:sz w:val="22"/>
                <w:szCs w:val="22"/>
                <w14:textFill>
                  <w14:solidFill>
                    <w14:schemeClr w14:val="tx1"/>
                  </w14:solidFill>
                </w14:textFill>
              </w:rPr>
            </w:pPr>
          </w:p>
        </w:tc>
      </w:tr>
      <w:tr w14:paraId="1FE783AD">
        <w:tblPrEx>
          <w:tblCellMar>
            <w:top w:w="0" w:type="dxa"/>
            <w:left w:w="0" w:type="dxa"/>
            <w:bottom w:w="0" w:type="dxa"/>
            <w:right w:w="0" w:type="dxa"/>
          </w:tblCellMar>
        </w:tblPrEx>
        <w:trPr>
          <w:trHeight w:val="555" w:hRule="atLeast"/>
          <w:jc w:val="center"/>
        </w:trPr>
        <w:tc>
          <w:tcPr>
            <w:tcW w:w="108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51364E7">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选修课</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AAB9840">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专业选修课</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FA634C8">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582D68F">
            <w:pPr>
              <w:widowControl/>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164</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FAABEB7">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6.14</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6696C48">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0.90</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BF3B12A">
            <w:pPr>
              <w:jc w:val="center"/>
              <w:rPr>
                <w:rFonts w:ascii="黑体" w:hAnsi="宋体" w:eastAsia="黑体" w:cs="黑体"/>
                <w:color w:val="000000" w:themeColor="text1"/>
                <w:sz w:val="22"/>
                <w:szCs w:val="22"/>
                <w14:textFill>
                  <w14:solidFill>
                    <w14:schemeClr w14:val="tx1"/>
                  </w14:solidFill>
                </w14:textFill>
              </w:rPr>
            </w:pPr>
          </w:p>
        </w:tc>
      </w:tr>
      <w:tr w14:paraId="5A06732E">
        <w:tblPrEx>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2DB6BA0">
            <w:pPr>
              <w:jc w:val="center"/>
              <w:rPr>
                <w:rFonts w:ascii="黑体" w:hAnsi="宋体" w:eastAsia="黑体" w:cs="黑体"/>
                <w:color w:val="000000" w:themeColor="text1"/>
                <w:sz w:val="22"/>
                <w:szCs w:val="22"/>
                <w14:textFill>
                  <w14:solidFill>
                    <w14:schemeClr w14:val="tx1"/>
                  </w14:solidFill>
                </w14:textFill>
              </w:rPr>
            </w:pP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CCAD274">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公共选修课</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043473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A83CB91">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EBBB91B">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7.04</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1435519">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0.60</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615DDF4">
            <w:pPr>
              <w:jc w:val="center"/>
              <w:rPr>
                <w:rFonts w:ascii="黑体" w:hAnsi="宋体" w:eastAsia="黑体" w:cs="黑体"/>
                <w:color w:val="000000" w:themeColor="text1"/>
                <w:sz w:val="22"/>
                <w:szCs w:val="22"/>
                <w14:textFill>
                  <w14:solidFill>
                    <w14:schemeClr w14:val="tx1"/>
                  </w14:solidFill>
                </w14:textFill>
              </w:rPr>
            </w:pPr>
          </w:p>
        </w:tc>
      </w:tr>
      <w:tr w14:paraId="5BE01FD9">
        <w:tblPrEx>
          <w:tblCellMar>
            <w:top w:w="0" w:type="dxa"/>
            <w:left w:w="0" w:type="dxa"/>
            <w:bottom w:w="0" w:type="dxa"/>
            <w:right w:w="0" w:type="dxa"/>
          </w:tblCellMar>
        </w:tblPrEx>
        <w:trPr>
          <w:trHeight w:val="300" w:hRule="atLeast"/>
          <w:jc w:val="center"/>
        </w:trPr>
        <w:tc>
          <w:tcPr>
            <w:tcW w:w="2160" w:type="dxa"/>
            <w:gridSpan w:val="2"/>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26939BB">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总计</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FCFC557">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FF0000"/>
                <w:kern w:val="0"/>
                <w:sz w:val="22"/>
                <w:szCs w:val="22"/>
                <w:lang w:val="en-US" w:eastAsia="zh-CN" w:bidi="ar"/>
              </w:rPr>
              <w:t>50</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9CD7543">
            <w:pPr>
              <w:widowControl/>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FF0000"/>
                <w:kern w:val="0"/>
                <w:sz w:val="22"/>
                <w:szCs w:val="22"/>
                <w:lang w:val="en-US" w:eastAsia="zh-CN" w:bidi="ar"/>
              </w:rPr>
              <w:t>2718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683DCB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100.00%</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3C107FC">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59.56</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tcMar>
              <w:top w:w="15" w:type="dxa"/>
              <w:left w:w="15" w:type="dxa"/>
              <w:right w:w="15" w:type="dxa"/>
            </w:tcMar>
            <w:vAlign w:val="center"/>
          </w:tcPr>
          <w:p w14:paraId="7E6C9E5E">
            <w:pPr>
              <w:rPr>
                <w:rFonts w:ascii="宋体" w:hAnsi="宋体" w:cs="宋体"/>
                <w:color w:val="000000" w:themeColor="text1"/>
                <w:sz w:val="24"/>
                <w14:textFill>
                  <w14:solidFill>
                    <w14:schemeClr w14:val="tx1"/>
                  </w14:solidFill>
                </w14:textFill>
              </w:rPr>
            </w:pPr>
          </w:p>
        </w:tc>
      </w:tr>
    </w:tbl>
    <w:p w14:paraId="37F0A713">
      <w:pPr>
        <w:spacing w:line="440" w:lineRule="exact"/>
        <w:ind w:firstLine="210" w:firstLineChars="100"/>
        <w:rPr>
          <w:rFonts w:ascii="黑体" w:hAnsi="宋体" w:eastAsia="黑体"/>
          <w:bCs/>
          <w:color w:val="000000" w:themeColor="text1"/>
          <w:sz w:val="24"/>
          <w14:textFill>
            <w14:solidFill>
              <w14:schemeClr w14:val="tx1"/>
            </w14:solidFill>
          </w14:textFill>
        </w:rPr>
      </w:pPr>
      <w:bookmarkStart w:id="1" w:name="_Hlk48689298"/>
      <w:r>
        <w:rPr>
          <w:rFonts w:hint="eastAsia" w:ascii="宋体" w:hAnsi="宋体"/>
          <w:color w:val="000000" w:themeColor="text1"/>
          <w:szCs w:val="21"/>
          <w14:textFill>
            <w14:solidFill>
              <w14:schemeClr w14:val="tx1"/>
            </w14:solidFill>
          </w14:textFill>
        </w:rPr>
        <w:t>注：公共课占总学时比例为</w:t>
      </w:r>
      <w:r>
        <w:rPr>
          <w:rFonts w:hint="eastAsia"/>
          <w:color w:val="FF0000"/>
          <w:szCs w:val="21"/>
          <w:lang w:val="en-US" w:eastAsia="zh-CN"/>
        </w:rPr>
        <w:t>41.80</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，选修课占总学时比例为</w:t>
      </w:r>
      <w:r>
        <w:rPr>
          <w:rFonts w:hint="eastAsia"/>
          <w:color w:val="FF0000"/>
          <w:szCs w:val="21"/>
          <w:lang w:val="en-US" w:eastAsia="zh-CN"/>
        </w:rPr>
        <w:t>12.95</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，实践教学占总学时比例为</w:t>
      </w:r>
      <w:r>
        <w:rPr>
          <w:rFonts w:hint="eastAsia" w:ascii="宋体" w:hAnsi="宋体"/>
          <w:color w:val="FF0000"/>
          <w:szCs w:val="21"/>
          <w:lang w:val="en-US" w:eastAsia="zh-CN"/>
        </w:rPr>
        <w:t>59.56</w:t>
      </w:r>
      <w:r>
        <w:rPr>
          <w:rFonts w:hint="eastAsia"/>
          <w:color w:val="000000" w:themeColor="text1"/>
          <w:szCs w:val="21"/>
          <w14:textFill>
            <w14:solidFill>
              <w14:schemeClr w14:val="tx1"/>
            </w14:solidFill>
          </w14:textFill>
        </w:rPr>
        <w:t>%。</w:t>
      </w:r>
    </w:p>
    <w:bookmarkEnd w:id="1"/>
    <w:p w14:paraId="33B57539">
      <w:pPr>
        <w:spacing w:before="156" w:beforeLines="50" w:after="156" w:afterLines="50" w:line="440" w:lineRule="exact"/>
        <w:ind w:firstLine="720" w:firstLineChars="3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八、实施保障</w:t>
      </w:r>
    </w:p>
    <w:p w14:paraId="6938CF5B">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（一）师资队伍</w:t>
      </w:r>
    </w:p>
    <w:p w14:paraId="78C30ACA">
      <w:pPr>
        <w:adjustRightInd w:val="0"/>
        <w:snapToGrid w:val="0"/>
        <w:spacing w:line="440" w:lineRule="exact"/>
        <w:ind w:firstLine="420" w:firstLineChars="200"/>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按照人才培养需求和学校工作量标准，配备必需的公共基础课、专业课教师，明确各类教师的基本要求，同时统筹考虑职业指导教师、辅导员等教师的配备。</w:t>
      </w:r>
    </w:p>
    <w:p w14:paraId="0DA4276C">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1.队伍结构</w:t>
      </w:r>
    </w:p>
    <w:p w14:paraId="16A403D3">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学生数与本专业专任教师数量比例不高于18：1，双师型教师占专业教师比例不低于60%，研究生学历教师比例不低于60%；专任教师队伍在职称、年龄、学历、企业实践经历等方面要考虑形成合理的梯队结构。</w:t>
      </w:r>
    </w:p>
    <w:p w14:paraId="5ADF51D6">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2.专业带头人</w:t>
      </w:r>
    </w:p>
    <w:p w14:paraId="71A65552">
      <w:pPr>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专业带头人原则上应具有副高及以上职称，能够较好地把握国内外</w:t>
      </w:r>
      <w:r>
        <w:rPr>
          <w:rFonts w:hint="eastAsia"/>
          <w:color w:val="000000" w:themeColor="text1"/>
          <w14:textFill>
            <w14:solidFill>
              <w14:schemeClr w14:val="tx1"/>
            </w14:solidFill>
          </w14:textFill>
        </w:rPr>
        <w:t>汽车市场</w:t>
      </w:r>
      <w:r>
        <w:rPr>
          <w:color w:val="000000" w:themeColor="text1"/>
          <w14:textFill>
            <w14:solidFill>
              <w14:schemeClr w14:val="tx1"/>
            </w14:solidFill>
          </w14:textFill>
        </w:rPr>
        <w:t>发展动态，能广泛联系行业企业，了解行业企业对本专业人才的需求实际，教学设计、专业研究能力强，组织开展教科研工作能力强，在本区域或本领域具有一定的专业影响力。</w:t>
      </w:r>
    </w:p>
    <w:p w14:paraId="1CC55B3E">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3.专任教师</w:t>
      </w:r>
    </w:p>
    <w:p w14:paraId="0952C138">
      <w:pPr>
        <w:adjustRightInd w:val="0"/>
        <w:snapToGrid w:val="0"/>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专任教师应具有高校教师资格；有理想信念、有道德情操、有扎实学识、有仁爱之心；具有</w:t>
      </w:r>
      <w:r>
        <w:rPr>
          <w:rFonts w:hint="eastAsia"/>
          <w:color w:val="000000" w:themeColor="text1"/>
          <w14:textFill>
            <w14:solidFill>
              <w14:schemeClr w14:val="tx1"/>
            </w14:solidFill>
          </w14:textFill>
        </w:rPr>
        <w:t>营销</w:t>
      </w:r>
      <w:r>
        <w:rPr>
          <w:color w:val="000000" w:themeColor="text1"/>
          <w14:textFill>
            <w14:solidFill>
              <w14:schemeClr w14:val="tx1"/>
            </w14:solidFill>
          </w14:textFill>
        </w:rPr>
        <w:t>等相关专业本科及以上学历；具有扎实的本专业相关理论功底和实践能力；具有较强信息化教学能力，能够开展课程教学改革和科学研究；</w:t>
      </w:r>
      <w:r>
        <w:rPr>
          <w:rFonts w:hint="eastAsia"/>
          <w:color w:val="000000" w:themeColor="text1"/>
          <w14:textFill>
            <w14:solidFill>
              <w14:schemeClr w14:val="tx1"/>
            </w14:solidFill>
          </w14:textFill>
        </w:rPr>
        <w:t>专任教师连续五年到企业实践时间不少于6个月。</w:t>
      </w:r>
    </w:p>
    <w:p w14:paraId="579DB009">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4.兼职教师</w:t>
      </w:r>
    </w:p>
    <w:p w14:paraId="72F7E734">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tbl>
      <w:tblPr>
        <w:tblStyle w:val="7"/>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318"/>
        <w:gridCol w:w="877"/>
      </w:tblGrid>
      <w:tr w14:paraId="6946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03" w:type="dxa"/>
            <w:noWrap w:val="0"/>
            <w:vAlign w:val="center"/>
          </w:tcPr>
          <w:p w14:paraId="264ED9D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教师类别</w:t>
            </w:r>
          </w:p>
        </w:tc>
        <w:tc>
          <w:tcPr>
            <w:tcW w:w="6318" w:type="dxa"/>
            <w:noWrap w:val="0"/>
            <w:vAlign w:val="center"/>
          </w:tcPr>
          <w:p w14:paraId="399A62D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基本要求（学历、职称、职业资格证书、思想道德素质、企业实践经历）</w:t>
            </w:r>
          </w:p>
        </w:tc>
        <w:tc>
          <w:tcPr>
            <w:tcW w:w="877" w:type="dxa"/>
            <w:noWrap w:val="0"/>
            <w:vAlign w:val="center"/>
          </w:tcPr>
          <w:p w14:paraId="19226C54">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r>
      <w:tr w14:paraId="39CA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3" w:type="dxa"/>
            <w:vMerge w:val="restart"/>
            <w:noWrap w:val="0"/>
            <w:vAlign w:val="center"/>
          </w:tcPr>
          <w:p w14:paraId="69D795C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专业课类教师</w:t>
            </w:r>
          </w:p>
        </w:tc>
        <w:tc>
          <w:tcPr>
            <w:tcW w:w="6318" w:type="dxa"/>
            <w:noWrap w:val="0"/>
            <w:vAlign w:val="center"/>
          </w:tcPr>
          <w:p w14:paraId="12CD2326">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专业基础课教师：本科以上学历，讲师或工程师以上职称或者硕士研究生及其以上学历，具有较强的实践动手能力及企业从业经历。</w:t>
            </w:r>
          </w:p>
        </w:tc>
        <w:tc>
          <w:tcPr>
            <w:tcW w:w="877" w:type="dxa"/>
            <w:noWrap w:val="0"/>
            <w:vAlign w:val="center"/>
          </w:tcPr>
          <w:p w14:paraId="3675D52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5571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3" w:type="dxa"/>
            <w:vMerge w:val="continue"/>
            <w:noWrap w:val="0"/>
            <w:vAlign w:val="center"/>
          </w:tcPr>
          <w:p w14:paraId="3808BDB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6318" w:type="dxa"/>
            <w:noWrap w:val="0"/>
            <w:vAlign w:val="center"/>
          </w:tcPr>
          <w:p w14:paraId="1C5DE317">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专业课教师：本科</w:t>
            </w:r>
            <w:r>
              <w:rPr>
                <w:rFonts w:hint="eastAsia" w:ascii="宋体" w:hAnsi="宋体" w:cs="宋体"/>
                <w:color w:val="000000" w:themeColor="text1"/>
                <w:sz w:val="18"/>
                <w:szCs w:val="18"/>
                <w14:textFill>
                  <w14:solidFill>
                    <w14:schemeClr w14:val="tx1"/>
                  </w14:solidFill>
                </w14:textFill>
              </w:rPr>
              <w:t>以上</w:t>
            </w:r>
            <w:r>
              <w:rPr>
                <w:rFonts w:hint="eastAsia" w:ascii="宋体" w:hAnsi="宋体"/>
                <w:color w:val="000000" w:themeColor="text1"/>
                <w:sz w:val="18"/>
                <w:szCs w:val="18"/>
                <w14:textFill>
                  <w14:solidFill>
                    <w14:schemeClr w14:val="tx1"/>
                  </w14:solidFill>
                </w14:textFill>
              </w:rPr>
              <w:t>学历，具有讲师及其以上职称或硕士研究生及其以上学历，具有专业工程实践能力和经验的专兼教师承担</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p>
        </w:tc>
        <w:tc>
          <w:tcPr>
            <w:tcW w:w="877" w:type="dxa"/>
            <w:noWrap w:val="0"/>
            <w:vAlign w:val="center"/>
          </w:tcPr>
          <w:p w14:paraId="7ED1F32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4B61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703" w:type="dxa"/>
            <w:vMerge w:val="continue"/>
            <w:noWrap w:val="0"/>
            <w:vAlign w:val="center"/>
          </w:tcPr>
          <w:p w14:paraId="7FCE66B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6318" w:type="dxa"/>
            <w:noWrap w:val="0"/>
            <w:vAlign w:val="center"/>
          </w:tcPr>
          <w:p w14:paraId="0C1CB45B">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实训教师：本科以上学历，具有丰富的实践经验。</w:t>
            </w:r>
          </w:p>
        </w:tc>
        <w:tc>
          <w:tcPr>
            <w:tcW w:w="877" w:type="dxa"/>
            <w:noWrap w:val="0"/>
            <w:vAlign w:val="center"/>
          </w:tcPr>
          <w:p w14:paraId="738D1EE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bl>
    <w:p w14:paraId="05F76108">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注：以上专任课教师数量是以学生数量50人为例进行设置，实际专任课教师数量根据专业学生的实际数量按照此比例进行设置。</w:t>
      </w:r>
    </w:p>
    <w:p w14:paraId="387CBB47">
      <w:p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（二）教学设施 </w:t>
      </w:r>
    </w:p>
    <w:p w14:paraId="622AE2D4">
      <w:pPr>
        <w:spacing w:line="360" w:lineRule="auto"/>
        <w:ind w:firstLine="448" w:firstLineChars="20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教学设施主要包括能够满足正常的课程教学、实习实训所需的专业教室、校内实训室和校外实训基地等。 </w:t>
      </w:r>
    </w:p>
    <w:p w14:paraId="5AD382B9">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1.教室基本配置</w:t>
      </w:r>
    </w:p>
    <w:p w14:paraId="3EDE0A9B">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普通教室配备黑板、讲台、课桌椅等基本设施，能容纳50人的教学需求。多媒体教室配备配全多媒体设施，能容纳100人的教学需求理实一体教室要求理实一体设备满足教学需要，能容纳30-50人的理论教学设施。</w:t>
      </w:r>
    </w:p>
    <w:p w14:paraId="6D219FCA">
      <w:pPr>
        <w:pStyle w:val="11"/>
        <w:spacing w:line="360" w:lineRule="auto"/>
        <w:ind w:left="420" w:right="630" w:firstLine="0" w:firstLineChars="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2.校内实训室基本要求 </w:t>
      </w:r>
    </w:p>
    <w:p w14:paraId="699E5DB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校内实训条件应满足汽车基础拆装、保养、电工等实训要求，专业实训条件需满足汽车电器、底盘、电控等实训要求。</w:t>
      </w:r>
    </w:p>
    <w:tbl>
      <w:tblPr>
        <w:tblStyle w:val="7"/>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8"/>
        <w:gridCol w:w="1869"/>
        <w:gridCol w:w="928"/>
        <w:gridCol w:w="2954"/>
        <w:gridCol w:w="1213"/>
      </w:tblGrid>
      <w:tr w14:paraId="249D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noWrap w:val="0"/>
            <w:vAlign w:val="center"/>
          </w:tcPr>
          <w:p w14:paraId="0D549F74">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bookmarkStart w:id="2" w:name="_Hlk48689679"/>
            <w:r>
              <w:rPr>
                <w:rFonts w:hint="eastAsia" w:ascii="宋体" w:hAnsi="宋体"/>
                <w:color w:val="000000" w:themeColor="text1"/>
                <w:sz w:val="18"/>
                <w:szCs w:val="18"/>
                <w14:textFill>
                  <w14:solidFill>
                    <w14:schemeClr w14:val="tx1"/>
                  </w14:solidFill>
                </w14:textFill>
              </w:rPr>
              <w:t>序号</w:t>
            </w:r>
          </w:p>
        </w:tc>
        <w:tc>
          <w:tcPr>
            <w:tcW w:w="1138" w:type="dxa"/>
            <w:noWrap w:val="0"/>
            <w:vAlign w:val="center"/>
          </w:tcPr>
          <w:p w14:paraId="6C9B6C7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w:t>
            </w:r>
          </w:p>
        </w:tc>
        <w:tc>
          <w:tcPr>
            <w:tcW w:w="1869" w:type="dxa"/>
            <w:noWrap w:val="0"/>
            <w:vAlign w:val="center"/>
          </w:tcPr>
          <w:p w14:paraId="37BAFB7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设备名称</w:t>
            </w:r>
          </w:p>
        </w:tc>
        <w:tc>
          <w:tcPr>
            <w:tcW w:w="928" w:type="dxa"/>
            <w:noWrap w:val="0"/>
            <w:vAlign w:val="center"/>
          </w:tcPr>
          <w:p w14:paraId="7B9DC3C4">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c>
          <w:tcPr>
            <w:tcW w:w="2954" w:type="dxa"/>
            <w:noWrap w:val="0"/>
            <w:vAlign w:val="center"/>
          </w:tcPr>
          <w:p w14:paraId="675A27C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实训项目</w:t>
            </w:r>
          </w:p>
        </w:tc>
        <w:tc>
          <w:tcPr>
            <w:tcW w:w="1213" w:type="dxa"/>
            <w:noWrap w:val="0"/>
            <w:vAlign w:val="center"/>
          </w:tcPr>
          <w:p w14:paraId="50F86E0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对应课程</w:t>
            </w:r>
          </w:p>
        </w:tc>
      </w:tr>
      <w:tr w14:paraId="14AD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9" w:type="dxa"/>
            <w:noWrap w:val="0"/>
            <w:vAlign w:val="center"/>
          </w:tcPr>
          <w:p w14:paraId="337EA7C1">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138" w:type="dxa"/>
            <w:noWrap w:val="0"/>
            <w:vAlign w:val="center"/>
          </w:tcPr>
          <w:p w14:paraId="16CD4CA8">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机房</w:t>
            </w:r>
          </w:p>
        </w:tc>
        <w:tc>
          <w:tcPr>
            <w:tcW w:w="1869" w:type="dxa"/>
            <w:noWrap w:val="0"/>
            <w:vAlign w:val="center"/>
          </w:tcPr>
          <w:p w14:paraId="10D43025">
            <w:pPr>
              <w:adjustRightInd w:val="0"/>
              <w:snapToGrid w:val="0"/>
              <w:spacing w:line="276" w:lineRule="auto"/>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电脑等</w:t>
            </w:r>
          </w:p>
        </w:tc>
        <w:tc>
          <w:tcPr>
            <w:tcW w:w="928" w:type="dxa"/>
            <w:noWrap w:val="0"/>
            <w:vAlign w:val="center"/>
          </w:tcPr>
          <w:p w14:paraId="1EACDA6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不少于100机位</w:t>
            </w:r>
          </w:p>
        </w:tc>
        <w:tc>
          <w:tcPr>
            <w:tcW w:w="2954" w:type="dxa"/>
            <w:noWrap w:val="0"/>
            <w:vAlign w:val="center"/>
          </w:tcPr>
          <w:p w14:paraId="18D19A3D">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（1）计算机应用；</w:t>
            </w:r>
          </w:p>
          <w:p w14:paraId="15D3A85A">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常用办公软件的学习与操作；</w:t>
            </w:r>
          </w:p>
          <w:p w14:paraId="32F5CA36">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（3）质量管理工具的实操练习；</w:t>
            </w:r>
          </w:p>
          <w:p w14:paraId="5F03730D">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（4）C</w:t>
            </w:r>
            <w:r>
              <w:rPr>
                <w:rFonts w:ascii="宋体" w:hAnsi="宋体" w:cs="宋体"/>
                <w:color w:val="000000" w:themeColor="text1"/>
                <w:sz w:val="18"/>
                <w:szCs w:val="18"/>
                <w14:textFill>
                  <w14:solidFill>
                    <w14:schemeClr w14:val="tx1"/>
                  </w14:solidFill>
                </w14:textFill>
              </w:rPr>
              <w:t>ATIA</w:t>
            </w:r>
            <w:r>
              <w:rPr>
                <w:rFonts w:hint="eastAsia" w:ascii="宋体" w:hAnsi="宋体" w:cs="宋体"/>
                <w:color w:val="000000" w:themeColor="text1"/>
                <w:sz w:val="18"/>
                <w:szCs w:val="18"/>
                <w14:textFill>
                  <w14:solidFill>
                    <w14:schemeClr w14:val="tx1"/>
                  </w14:solidFill>
                </w14:textFill>
              </w:rPr>
              <w:t>软件实操；</w:t>
            </w:r>
          </w:p>
          <w:p w14:paraId="36B236D8">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软件实操。</w:t>
            </w:r>
          </w:p>
        </w:tc>
        <w:tc>
          <w:tcPr>
            <w:tcW w:w="1213" w:type="dxa"/>
            <w:noWrap w:val="0"/>
            <w:vAlign w:val="center"/>
          </w:tcPr>
          <w:p w14:paraId="1DEC5D4B">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r>
              <w:rPr>
                <w:rFonts w:hint="eastAsia" w:ascii="宋体" w:hAnsi="宋体"/>
                <w:color w:val="000000" w:themeColor="text1"/>
                <w:sz w:val="18"/>
                <w:szCs w:val="18"/>
                <w14:textFill>
                  <w14:solidFill>
                    <w14:schemeClr w14:val="tx1"/>
                  </w14:solidFill>
                </w14:textFill>
              </w:rPr>
              <w:t>、</w:t>
            </w:r>
          </w:p>
          <w:p w14:paraId="5ED8A2DF">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r>
              <w:rPr>
                <w:rFonts w:ascii="宋体" w:hAnsi="宋体"/>
                <w:color w:val="000000" w:themeColor="text1"/>
                <w:sz w:val="18"/>
                <w:szCs w:val="18"/>
                <w14:textFill>
                  <w14:solidFill>
                    <w14:schemeClr w14:val="tx1"/>
                  </w14:solidFill>
                </w14:textFill>
              </w:rPr>
              <w:t>ATIA</w:t>
            </w:r>
            <w:r>
              <w:rPr>
                <w:rFonts w:hint="eastAsia" w:ascii="宋体" w:hAnsi="宋体"/>
                <w:color w:val="000000" w:themeColor="text1"/>
                <w:sz w:val="18"/>
                <w:szCs w:val="18"/>
                <w14:textFill>
                  <w14:solidFill>
                    <w14:schemeClr w14:val="tx1"/>
                  </w14:solidFill>
                </w14:textFill>
              </w:rPr>
              <w:t>建模、C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绘图</w:t>
            </w:r>
          </w:p>
        </w:tc>
      </w:tr>
      <w:tr w14:paraId="04D9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9" w:type="dxa"/>
            <w:noWrap w:val="0"/>
            <w:vAlign w:val="center"/>
          </w:tcPr>
          <w:p w14:paraId="300C2BC1">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138" w:type="dxa"/>
            <w:noWrap w:val="0"/>
            <w:vAlign w:val="center"/>
          </w:tcPr>
          <w:p w14:paraId="29A02F2F">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钳工实训场</w:t>
            </w:r>
          </w:p>
        </w:tc>
        <w:tc>
          <w:tcPr>
            <w:tcW w:w="1869" w:type="dxa"/>
            <w:noWrap w:val="0"/>
            <w:vAlign w:val="center"/>
          </w:tcPr>
          <w:p w14:paraId="52321C66">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钳工实训台及工具</w:t>
            </w:r>
          </w:p>
        </w:tc>
        <w:tc>
          <w:tcPr>
            <w:tcW w:w="928" w:type="dxa"/>
            <w:noWrap w:val="0"/>
            <w:vAlign w:val="center"/>
          </w:tcPr>
          <w:p w14:paraId="0F17E8CA">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100工位</w:t>
            </w:r>
          </w:p>
        </w:tc>
        <w:tc>
          <w:tcPr>
            <w:tcW w:w="2954" w:type="dxa"/>
            <w:noWrap w:val="0"/>
            <w:vAlign w:val="center"/>
          </w:tcPr>
          <w:p w14:paraId="2B213A56">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（1）划线、锯、锉、錾、钻孔、铰孔、攻丝等方法的操作；</w:t>
            </w:r>
          </w:p>
          <w:p w14:paraId="48B7E85D">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（2）工、夹、量具的正确使用；</w:t>
            </w:r>
          </w:p>
          <w:p w14:paraId="11384D57">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（3）简单部件的装配；</w:t>
            </w:r>
          </w:p>
          <w:p w14:paraId="6C65D9CB">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（4）手錘的制作及简单形状的锉配件制作。</w:t>
            </w:r>
          </w:p>
        </w:tc>
        <w:tc>
          <w:tcPr>
            <w:tcW w:w="1213" w:type="dxa"/>
            <w:noWrap w:val="0"/>
            <w:vAlign w:val="center"/>
          </w:tcPr>
          <w:p w14:paraId="2E9A7ED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w:t>
            </w:r>
          </w:p>
        </w:tc>
      </w:tr>
      <w:tr w14:paraId="251F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9" w:type="dxa"/>
            <w:noWrap w:val="0"/>
            <w:vAlign w:val="center"/>
          </w:tcPr>
          <w:p w14:paraId="698FDB08">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138" w:type="dxa"/>
            <w:noWrap w:val="0"/>
            <w:vAlign w:val="center"/>
          </w:tcPr>
          <w:p w14:paraId="71226BF1">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汽车维护与保养实训区</w:t>
            </w:r>
          </w:p>
        </w:tc>
        <w:tc>
          <w:tcPr>
            <w:tcW w:w="1869" w:type="dxa"/>
            <w:noWrap w:val="0"/>
            <w:vAlign w:val="center"/>
          </w:tcPr>
          <w:p w14:paraId="5994A9A2">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举升机、实训车、维护保养工具、扒胎机、轮胎动平衡机、四轮定位仪。</w:t>
            </w:r>
          </w:p>
        </w:tc>
        <w:tc>
          <w:tcPr>
            <w:tcW w:w="928" w:type="dxa"/>
            <w:noWrap w:val="0"/>
            <w:vAlign w:val="center"/>
          </w:tcPr>
          <w:p w14:paraId="569F0D1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noWrap w:val="0"/>
            <w:vAlign w:val="center"/>
          </w:tcPr>
          <w:p w14:paraId="6FFEF72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（1）维护与保养工具、量具的认知与使用；</w:t>
            </w:r>
          </w:p>
          <w:p w14:paraId="17308661">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（2）制动系统维护与保养；</w:t>
            </w:r>
          </w:p>
          <w:p w14:paraId="19982965">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（3）汽车日常检查与保养；</w:t>
            </w:r>
          </w:p>
          <w:p w14:paraId="2EE0AE97">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（4）机油、变速箱油的检查与更换；</w:t>
            </w:r>
          </w:p>
          <w:p w14:paraId="591B036C">
            <w:pPr>
              <w:adjustRightInd w:val="0"/>
              <w:snapToGrid w:val="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底盘检查与维护；</w:t>
            </w:r>
          </w:p>
          <w:p w14:paraId="7D4A2CF4">
            <w:pPr>
              <w:adjustRightInd w:val="0"/>
              <w:snapToGrid w:val="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6）前舱维护；</w:t>
            </w:r>
          </w:p>
          <w:p w14:paraId="7BF816CE">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（7）室内检查与维护（含电器检查）。</w:t>
            </w:r>
          </w:p>
          <w:p w14:paraId="7419D2F9">
            <w:pPr>
              <w:adjustRightInd w:val="0"/>
              <w:snapToGrid w:val="0"/>
              <w:spacing w:line="276" w:lineRule="auto"/>
              <w:rPr>
                <w:rFonts w:ascii="宋体" w:hAnsi="宋体"/>
                <w:color w:val="000000" w:themeColor="text1"/>
                <w:sz w:val="18"/>
                <w:szCs w:val="18"/>
                <w14:textFill>
                  <w14:solidFill>
                    <w14:schemeClr w14:val="tx1"/>
                  </w14:solidFill>
                </w14:textFill>
              </w:rPr>
            </w:pPr>
          </w:p>
        </w:tc>
        <w:tc>
          <w:tcPr>
            <w:tcW w:w="1213" w:type="dxa"/>
            <w:noWrap w:val="0"/>
            <w:vAlign w:val="center"/>
          </w:tcPr>
          <w:p w14:paraId="22F647BA">
            <w:pPr>
              <w:adjustRightInd w:val="0"/>
              <w:snapToGrid w:val="0"/>
              <w:spacing w:line="276" w:lineRule="auto"/>
              <w:rPr>
                <w:rStyle w:val="14"/>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汽车维护与保养技术</w:t>
            </w:r>
          </w:p>
        </w:tc>
      </w:tr>
      <w:tr w14:paraId="48C0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noWrap w:val="0"/>
            <w:vAlign w:val="center"/>
          </w:tcPr>
          <w:p w14:paraId="2E312EB0">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138" w:type="dxa"/>
            <w:noWrap w:val="0"/>
            <w:vAlign w:val="center"/>
          </w:tcPr>
          <w:p w14:paraId="25C7BB70">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汽车发动机拆装实训室</w:t>
            </w:r>
          </w:p>
        </w:tc>
        <w:tc>
          <w:tcPr>
            <w:tcW w:w="1869" w:type="dxa"/>
            <w:noWrap w:val="0"/>
            <w:vAlign w:val="center"/>
          </w:tcPr>
          <w:p w14:paraId="2990F01E">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发动机、装配专用工装（气动扭矩扳手、验扭工具、装配专用工具）</w:t>
            </w:r>
          </w:p>
        </w:tc>
        <w:tc>
          <w:tcPr>
            <w:tcW w:w="928" w:type="dxa"/>
            <w:noWrap w:val="0"/>
            <w:vAlign w:val="center"/>
          </w:tcPr>
          <w:p w14:paraId="7A6DFFB5">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8工位</w:t>
            </w:r>
          </w:p>
        </w:tc>
        <w:tc>
          <w:tcPr>
            <w:tcW w:w="2954" w:type="dxa"/>
            <w:noWrap w:val="0"/>
            <w:vAlign w:val="center"/>
          </w:tcPr>
          <w:p w14:paraId="7C9CDB56">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（1）汽车发动机内部结构认识，零部件展示；</w:t>
            </w:r>
          </w:p>
          <w:p w14:paraId="56D0B094">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日常维修作业项目：更换传动皮带、更换正时皮带。发动机大修基础作业项目：汽缸盖拆装、可变正时及凸轮轴拆装、发动机气门的拆装、缸径及活塞检测、正时链的检查更换、曲轴的拆装等实验项目教学；</w:t>
            </w:r>
          </w:p>
          <w:p w14:paraId="1D707CE7">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（3）汽车发动机维修用基本工量具、仪器设备操作技能训练。</w:t>
            </w:r>
          </w:p>
        </w:tc>
        <w:tc>
          <w:tcPr>
            <w:tcW w:w="1213" w:type="dxa"/>
            <w:noWrap w:val="0"/>
            <w:vAlign w:val="center"/>
          </w:tcPr>
          <w:p w14:paraId="4821610D">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发动机结构与维修技术</w:t>
            </w:r>
          </w:p>
        </w:tc>
      </w:tr>
      <w:tr w14:paraId="7C71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9" w:type="dxa"/>
            <w:noWrap w:val="0"/>
            <w:vAlign w:val="center"/>
          </w:tcPr>
          <w:p w14:paraId="2A459E6F">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138" w:type="dxa"/>
            <w:noWrap w:val="0"/>
            <w:vAlign w:val="center"/>
          </w:tcPr>
          <w:p w14:paraId="4CB0289F">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（汽车底盘实训区）</w:t>
            </w:r>
          </w:p>
        </w:tc>
        <w:tc>
          <w:tcPr>
            <w:tcW w:w="1869" w:type="dxa"/>
            <w:noWrap w:val="0"/>
            <w:vAlign w:val="center"/>
          </w:tcPr>
          <w:p w14:paraId="481F1972">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自动、手动变速箱，转向台架，制动与悬架台架，传动系统台架，工具车，多媒体</w:t>
            </w:r>
          </w:p>
        </w:tc>
        <w:tc>
          <w:tcPr>
            <w:tcW w:w="928" w:type="dxa"/>
            <w:noWrap w:val="0"/>
            <w:vAlign w:val="center"/>
          </w:tcPr>
          <w:p w14:paraId="52CE4D80">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noWrap w:val="0"/>
            <w:vAlign w:val="center"/>
          </w:tcPr>
          <w:p w14:paraId="446B90B5">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（1）汽车底盘各总成内部结构认识，零部件展示；</w:t>
            </w:r>
          </w:p>
          <w:p w14:paraId="00AFD833">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（2）汽车底盘大修基础作业项目各主要总成的拆卸、检查、维修、装配、性能测试技能训练，汽车底盘设备维修用基本工量具、仪器设备操作技能训练；</w:t>
            </w:r>
          </w:p>
          <w:p w14:paraId="04793920">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（3）汽车底盘各部分拆装、检测、修复、排除常见故障。</w:t>
            </w:r>
          </w:p>
        </w:tc>
        <w:tc>
          <w:tcPr>
            <w:tcW w:w="1213" w:type="dxa"/>
            <w:noWrap w:val="0"/>
            <w:vAlign w:val="center"/>
          </w:tcPr>
          <w:p w14:paraId="678454A6">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汽车底盘结构与维修技术</w:t>
            </w:r>
          </w:p>
        </w:tc>
      </w:tr>
      <w:tr w14:paraId="64BF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14:paraId="747D87D2">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1138" w:type="dxa"/>
            <w:noWrap w:val="0"/>
            <w:vAlign w:val="center"/>
          </w:tcPr>
          <w:p w14:paraId="4651D14E">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汽车电气实训室</w:t>
            </w:r>
          </w:p>
        </w:tc>
        <w:tc>
          <w:tcPr>
            <w:tcW w:w="1869" w:type="dxa"/>
            <w:noWrap w:val="0"/>
            <w:vAlign w:val="center"/>
          </w:tcPr>
          <w:p w14:paraId="2F9CCBCA">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汽车电气实训平台（实训台架）；汽车舒适系统实训平台；空调冷媒加注机，高低压表；空调实训平台。</w:t>
            </w:r>
          </w:p>
        </w:tc>
        <w:tc>
          <w:tcPr>
            <w:tcW w:w="928" w:type="dxa"/>
            <w:noWrap w:val="0"/>
            <w:vAlign w:val="center"/>
          </w:tcPr>
          <w:p w14:paraId="76213DA5">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noWrap w:val="0"/>
            <w:vAlign w:val="center"/>
          </w:tcPr>
          <w:p w14:paraId="45C1BB5B">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（1）汽车电器内部结构的认识，零部件展示；</w:t>
            </w:r>
          </w:p>
          <w:p w14:paraId="5911B2B4">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（2）汽车电器大修基础作业项目各主要总成的拆卸、检查、维修、装配、性能测试技能训练，汽车电气设备维修用基本工量具、仪器设备操作技能训练；</w:t>
            </w:r>
          </w:p>
          <w:p w14:paraId="618AC09F">
            <w:pPr>
              <w:adjustRightInd w:val="0"/>
              <w:snapToGrid w:val="0"/>
              <w:spacing w:line="276" w:lineRule="auto"/>
              <w:rPr>
                <w:rFonts w:ascii="Century Gothic" w:hAnsi="Century Gothic"/>
                <w:color w:val="000000" w:themeColor="text1"/>
                <w:w w:val="80"/>
                <w:sz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（3）汽车电气各部分拆装、连接、修复、排除常见故障。</w:t>
            </w:r>
          </w:p>
        </w:tc>
        <w:tc>
          <w:tcPr>
            <w:tcW w:w="1213" w:type="dxa"/>
            <w:noWrap w:val="0"/>
            <w:vAlign w:val="center"/>
          </w:tcPr>
          <w:p w14:paraId="0BA6066E">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汽车电气结构与检测技术</w:t>
            </w:r>
          </w:p>
        </w:tc>
      </w:tr>
      <w:tr w14:paraId="1005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14:paraId="11AA807E">
            <w:pPr>
              <w:pStyle w:val="13"/>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1138" w:type="dxa"/>
            <w:noWrap w:val="0"/>
            <w:vAlign w:val="center"/>
          </w:tcPr>
          <w:p w14:paraId="54910284">
            <w:pPr>
              <w:pStyle w:val="13"/>
              <w:tabs>
                <w:tab w:val="clear" w:pos="840"/>
              </w:tabs>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发动机电控实训室</w:t>
            </w:r>
          </w:p>
        </w:tc>
        <w:tc>
          <w:tcPr>
            <w:tcW w:w="1869" w:type="dxa"/>
            <w:noWrap w:val="0"/>
            <w:vAlign w:val="center"/>
          </w:tcPr>
          <w:p w14:paraId="78F50E14">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发动机电控台架、万用表、工具车、汽车诊断仪、示波器等。</w:t>
            </w:r>
          </w:p>
        </w:tc>
        <w:tc>
          <w:tcPr>
            <w:tcW w:w="928" w:type="dxa"/>
            <w:noWrap w:val="0"/>
            <w:vAlign w:val="center"/>
          </w:tcPr>
          <w:p w14:paraId="59B6637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noWrap w:val="0"/>
            <w:vAlign w:val="center"/>
          </w:tcPr>
          <w:p w14:paraId="24B2BE4F">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（1）发动机电控系统（空气供给系统、燃油喷射系统、点火系统、排放控制系统、燃油蒸发控制）介绍展示；</w:t>
            </w:r>
          </w:p>
          <w:p w14:paraId="4DEC697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（2）各传感器检测方法；</w:t>
            </w:r>
          </w:p>
          <w:p w14:paraId="4EFE3F9D">
            <w:pPr>
              <w:adjustRightInd w:val="0"/>
              <w:snapToGrid w:val="0"/>
              <w:spacing w:line="276"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（3）电控系统常见故障的诊断排除。</w:t>
            </w:r>
          </w:p>
        </w:tc>
        <w:tc>
          <w:tcPr>
            <w:tcW w:w="1213" w:type="dxa"/>
            <w:noWrap w:val="0"/>
            <w:vAlign w:val="center"/>
          </w:tcPr>
          <w:p w14:paraId="41D361E8">
            <w:pPr>
              <w:adjustRightInd w:val="0"/>
              <w:snapToGrid w:val="0"/>
              <w:spacing w:line="276" w:lineRule="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汽车电控技术</w:t>
            </w:r>
          </w:p>
        </w:tc>
      </w:tr>
      <w:tr w14:paraId="13E7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09" w:type="dxa"/>
            <w:noWrap w:val="0"/>
            <w:vAlign w:val="center"/>
          </w:tcPr>
          <w:p w14:paraId="7BDD03C2">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1138" w:type="dxa"/>
            <w:noWrap w:val="0"/>
            <w:vAlign w:val="center"/>
          </w:tcPr>
          <w:p w14:paraId="5535C527">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商务礼仪实训室</w:t>
            </w:r>
          </w:p>
        </w:tc>
        <w:tc>
          <w:tcPr>
            <w:tcW w:w="1869" w:type="dxa"/>
            <w:noWrap w:val="0"/>
            <w:vAlign w:val="center"/>
          </w:tcPr>
          <w:p w14:paraId="2CE9304F">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镜子、桌子、椅子、领带、名片、筷子</w:t>
            </w:r>
          </w:p>
        </w:tc>
        <w:tc>
          <w:tcPr>
            <w:tcW w:w="928" w:type="dxa"/>
            <w:noWrap w:val="0"/>
            <w:vAlign w:val="center"/>
          </w:tcPr>
          <w:p w14:paraId="0576C754">
            <w:pPr>
              <w:adjustRightInd w:val="0"/>
              <w:snapToGrid w:val="0"/>
              <w:spacing w:line="276" w:lineRule="auto"/>
              <w:ind w:firstLine="180" w:firstLine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2间</w:t>
            </w:r>
          </w:p>
        </w:tc>
        <w:tc>
          <w:tcPr>
            <w:tcW w:w="2954" w:type="dxa"/>
            <w:noWrap w:val="0"/>
            <w:vAlign w:val="center"/>
          </w:tcPr>
          <w:p w14:paraId="0FA1AD0F">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（1）站姿、坐姿、走姿、蹲姿；</w:t>
            </w:r>
          </w:p>
          <w:p w14:paraId="17D27B25">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（2）职业套装穿搭礼仪；</w:t>
            </w:r>
          </w:p>
          <w:p w14:paraId="363DB062">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（3）微笑礼仪、手势礼仪、指引礼仪，陪同引导礼仪，鞠躬礼仪；</w:t>
            </w:r>
          </w:p>
          <w:p w14:paraId="732ECE4F">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（4）介绍礼仪、握手礼仪、名片礼仪；</w:t>
            </w:r>
          </w:p>
          <w:p w14:paraId="2F5B9383">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（5）上下楼梯礼仪、乘电梯礼仪、乘车礼仪、位次礼仪；</w:t>
            </w:r>
          </w:p>
          <w:p w14:paraId="3E0BA5D3">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（6）求职面试基本礼仪</w:t>
            </w:r>
          </w:p>
        </w:tc>
        <w:tc>
          <w:tcPr>
            <w:tcW w:w="1213" w:type="dxa"/>
            <w:noWrap w:val="0"/>
            <w:vAlign w:val="center"/>
          </w:tcPr>
          <w:p w14:paraId="5C11BD43">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商务礼仪</w:t>
            </w:r>
          </w:p>
        </w:tc>
      </w:tr>
      <w:tr w14:paraId="5AE8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09" w:type="dxa"/>
            <w:noWrap w:val="0"/>
            <w:vAlign w:val="center"/>
          </w:tcPr>
          <w:p w14:paraId="79644496">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1138" w:type="dxa"/>
            <w:noWrap w:val="0"/>
            <w:vAlign w:val="center"/>
          </w:tcPr>
          <w:p w14:paraId="50E76F96">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汽车售前-售后实训室</w:t>
            </w:r>
          </w:p>
        </w:tc>
        <w:tc>
          <w:tcPr>
            <w:tcW w:w="1869" w:type="dxa"/>
            <w:noWrap w:val="0"/>
            <w:vAlign w:val="center"/>
          </w:tcPr>
          <w:p w14:paraId="3178BC25">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实训车辆</w:t>
            </w:r>
          </w:p>
        </w:tc>
        <w:tc>
          <w:tcPr>
            <w:tcW w:w="928" w:type="dxa"/>
            <w:noWrap w:val="0"/>
            <w:vAlign w:val="center"/>
          </w:tcPr>
          <w:p w14:paraId="33E3F59D">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4辆</w:t>
            </w:r>
          </w:p>
        </w:tc>
        <w:tc>
          <w:tcPr>
            <w:tcW w:w="2954" w:type="dxa"/>
            <w:noWrap w:val="0"/>
            <w:vAlign w:val="center"/>
          </w:tcPr>
          <w:p w14:paraId="3C71051F">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1.汽车整车销售实训（电话与展厅接待、需求分析与洽谈、车辆展示与介绍、试乘试驾、签约与新车交付、异议处理等）；</w:t>
            </w:r>
          </w:p>
          <w:p w14:paraId="2978C5BF">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2.维修保养业务接待实训（电话预约与接车、工单制作与等待服务、交车服务等）；</w:t>
            </w:r>
          </w:p>
        </w:tc>
        <w:tc>
          <w:tcPr>
            <w:tcW w:w="1213" w:type="dxa"/>
            <w:noWrap w:val="0"/>
            <w:vAlign w:val="center"/>
          </w:tcPr>
          <w:p w14:paraId="573352CB">
            <w:pPr>
              <w:adjustRightInd w:val="0"/>
              <w:snapToGrid w:val="0"/>
              <w:spacing w:line="276"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汽车售后服务与管理</w:t>
            </w:r>
          </w:p>
          <w:p w14:paraId="111716B3">
            <w:pPr>
              <w:adjustRightInd w:val="0"/>
              <w:snapToGrid w:val="0"/>
              <w:spacing w:line="276" w:lineRule="auto"/>
              <w:rPr>
                <w:rFonts w:ascii="宋体" w:hAnsi="宋体"/>
                <w:color w:val="000000" w:themeColor="text1"/>
                <w:sz w:val="18"/>
                <w:szCs w:val="18"/>
                <w14:textFill>
                  <w14:solidFill>
                    <w14:schemeClr w14:val="tx1"/>
                  </w14:solidFill>
                </w14:textFill>
              </w:rPr>
            </w:pPr>
          </w:p>
        </w:tc>
      </w:tr>
      <w:bookmarkEnd w:id="2"/>
    </w:tbl>
    <w:p w14:paraId="08028B6D">
      <w:pPr>
        <w:spacing w:line="360" w:lineRule="auto"/>
        <w:ind w:right="63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3.校外实训基地</w:t>
      </w:r>
    </w:p>
    <w:p w14:paraId="0773DAD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稳定的校外实训基地，应能满足学生岗位实习需求，给学生提供汽车整车装配制造、零部件生产制造、工艺、质量管理、售后服务等实习岗位，实训设备充足，实训管理规范，具备一定的指导学生毕业设计的能力。</w:t>
      </w:r>
    </w:p>
    <w:p w14:paraId="2C04F3CE">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校外实训基地如下：</w:t>
      </w:r>
    </w:p>
    <w:tbl>
      <w:tblPr>
        <w:tblStyle w:val="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241"/>
        <w:gridCol w:w="1861"/>
        <w:gridCol w:w="3139"/>
      </w:tblGrid>
      <w:tr w14:paraId="2346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7" w:type="dxa"/>
            <w:noWrap w:val="0"/>
            <w:vAlign w:val="center"/>
          </w:tcPr>
          <w:p w14:paraId="43C152C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bookmarkStart w:id="3" w:name="_Hlk48691177"/>
            <w:r>
              <w:rPr>
                <w:rFonts w:hint="eastAsia" w:ascii="宋体" w:hAnsi="宋体"/>
                <w:color w:val="000000" w:themeColor="text1"/>
                <w:sz w:val="18"/>
                <w:szCs w:val="18"/>
                <w14:textFill>
                  <w14:solidFill>
                    <w14:schemeClr w14:val="tx1"/>
                  </w14:solidFill>
                </w14:textFill>
              </w:rPr>
              <w:t>序号</w:t>
            </w:r>
          </w:p>
        </w:tc>
        <w:tc>
          <w:tcPr>
            <w:tcW w:w="3241" w:type="dxa"/>
            <w:noWrap w:val="0"/>
            <w:vAlign w:val="center"/>
          </w:tcPr>
          <w:p w14:paraId="35711A1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校外实训基地</w:t>
            </w:r>
          </w:p>
        </w:tc>
        <w:tc>
          <w:tcPr>
            <w:tcW w:w="1861" w:type="dxa"/>
            <w:noWrap w:val="0"/>
            <w:vAlign w:val="center"/>
          </w:tcPr>
          <w:p w14:paraId="17B3C37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合作企业名称</w:t>
            </w:r>
          </w:p>
        </w:tc>
        <w:tc>
          <w:tcPr>
            <w:tcW w:w="3139" w:type="dxa"/>
            <w:noWrap w:val="0"/>
            <w:vAlign w:val="center"/>
          </w:tcPr>
          <w:p w14:paraId="55606CF5">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用途</w:t>
            </w:r>
          </w:p>
        </w:tc>
      </w:tr>
      <w:tr w14:paraId="358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7" w:type="dxa"/>
            <w:noWrap w:val="0"/>
            <w:vAlign w:val="center"/>
          </w:tcPr>
          <w:p w14:paraId="5FD9F40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3241" w:type="dxa"/>
            <w:noWrap w:val="0"/>
            <w:vAlign w:val="center"/>
          </w:tcPr>
          <w:p w14:paraId="227B7B2C">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w:t>
            </w:r>
            <w:r>
              <w:rPr>
                <w:rFonts w:hint="eastAsia" w:ascii="宋体" w:hAnsi="宋体" w:cs="宋体"/>
                <w:color w:val="000000" w:themeColor="text1"/>
                <w:sz w:val="18"/>
                <w:szCs w:val="18"/>
                <w14:textFill>
                  <w14:solidFill>
                    <w14:schemeClr w14:val="tx1"/>
                  </w14:solidFill>
                </w14:textFill>
              </w:rPr>
              <w:t>吉利</w:t>
            </w:r>
            <w:r>
              <w:rPr>
                <w:rFonts w:hint="eastAsia" w:ascii="宋体" w:hAnsi="宋体"/>
                <w:color w:val="000000" w:themeColor="text1"/>
                <w:sz w:val="18"/>
                <w:szCs w:val="18"/>
                <w14:textFill>
                  <w14:solidFill>
                    <w14:schemeClr w14:val="tx1"/>
                  </w14:solidFill>
                </w14:textFill>
              </w:rPr>
              <w:t>实训基地</w:t>
            </w:r>
          </w:p>
        </w:tc>
        <w:tc>
          <w:tcPr>
            <w:tcW w:w="1861" w:type="dxa"/>
            <w:noWrap w:val="0"/>
            <w:vAlign w:val="center"/>
          </w:tcPr>
          <w:p w14:paraId="7F477F1D">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湖南吉利汽车部件有限公司</w:t>
            </w:r>
          </w:p>
        </w:tc>
        <w:tc>
          <w:tcPr>
            <w:tcW w:w="3139" w:type="dxa"/>
            <w:noWrap w:val="0"/>
            <w:vAlign w:val="center"/>
          </w:tcPr>
          <w:p w14:paraId="52A71EF0">
            <w:pPr>
              <w:adjustRightInd w:val="0"/>
              <w:snapToGrid w:val="0"/>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（1）认知实践</w:t>
            </w:r>
          </w:p>
          <w:p w14:paraId="2345F576">
            <w:pPr>
              <w:adjustRightInd w:val="0"/>
              <w:snapToGrid w:val="0"/>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（2）新能源车认识实习</w:t>
            </w:r>
          </w:p>
          <w:p w14:paraId="22C1A80C">
            <w:pPr>
              <w:adjustRightInd w:val="0"/>
              <w:snapToGrid w:val="0"/>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（3）岗位实习</w:t>
            </w:r>
          </w:p>
          <w:p w14:paraId="0B7B5CD7">
            <w:pPr>
              <w:adjustRightInd w:val="0"/>
              <w:snapToGrid w:val="0"/>
              <w:spacing w:line="276"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（4）教师挂职锻炼</w:t>
            </w:r>
          </w:p>
        </w:tc>
      </w:tr>
      <w:tr w14:paraId="5D8F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7" w:type="dxa"/>
            <w:noWrap w:val="0"/>
            <w:vAlign w:val="center"/>
          </w:tcPr>
          <w:p w14:paraId="35EB9305">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241" w:type="dxa"/>
            <w:noWrap w:val="0"/>
            <w:vAlign w:val="center"/>
          </w:tcPr>
          <w:p w14:paraId="361E791D">
            <w:pPr>
              <w:pStyle w:val="13"/>
              <w:tabs>
                <w:tab w:val="clear" w:pos="840"/>
              </w:tabs>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吉利杭州湾实训基地</w:t>
            </w:r>
          </w:p>
        </w:tc>
        <w:tc>
          <w:tcPr>
            <w:tcW w:w="1861" w:type="dxa"/>
            <w:noWrap w:val="0"/>
            <w:vAlign w:val="center"/>
          </w:tcPr>
          <w:p w14:paraId="2080B819">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浙江吉利汽车有限公司</w:t>
            </w:r>
          </w:p>
        </w:tc>
        <w:tc>
          <w:tcPr>
            <w:tcW w:w="3139" w:type="dxa"/>
            <w:noWrap w:val="0"/>
            <w:vAlign w:val="center"/>
          </w:tcPr>
          <w:p w14:paraId="37D027FD">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3C0A0A8E">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7260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97" w:type="dxa"/>
            <w:noWrap w:val="0"/>
            <w:vAlign w:val="center"/>
          </w:tcPr>
          <w:p w14:paraId="376081C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3241" w:type="dxa"/>
            <w:noWrap w:val="0"/>
            <w:vAlign w:val="center"/>
          </w:tcPr>
          <w:p w14:paraId="1D017C4D">
            <w:pPr>
              <w:pStyle w:val="13"/>
              <w:tabs>
                <w:tab w:val="clear" w:pos="840"/>
              </w:tabs>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吉利临海实训基地</w:t>
            </w:r>
          </w:p>
        </w:tc>
        <w:tc>
          <w:tcPr>
            <w:tcW w:w="1861" w:type="dxa"/>
            <w:noWrap w:val="0"/>
            <w:vAlign w:val="center"/>
          </w:tcPr>
          <w:p w14:paraId="347DD44A">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临海</w:t>
            </w:r>
            <w:r>
              <w:rPr>
                <w:rFonts w:hint="eastAsia" w:ascii="宋体" w:hAnsi="宋体" w:cs="宋体"/>
                <w:color w:val="000000" w:themeColor="text1"/>
                <w:sz w:val="18"/>
                <w:szCs w:val="18"/>
                <w14:textFill>
                  <w14:solidFill>
                    <w14:schemeClr w14:val="tx1"/>
                  </w14:solidFill>
                </w14:textFill>
              </w:rPr>
              <w:t>汽车</w:t>
            </w:r>
            <w:r>
              <w:rPr>
                <w:rFonts w:hint="eastAsia" w:ascii="宋体" w:hAnsi="宋体"/>
                <w:color w:val="000000" w:themeColor="text1"/>
                <w:sz w:val="18"/>
                <w:szCs w:val="18"/>
                <w14:textFill>
                  <w14:solidFill>
                    <w14:schemeClr w14:val="tx1"/>
                  </w14:solidFill>
                </w14:textFill>
              </w:rPr>
              <w:t>零部件有限公司</w:t>
            </w:r>
          </w:p>
        </w:tc>
        <w:tc>
          <w:tcPr>
            <w:tcW w:w="3139" w:type="dxa"/>
            <w:noWrap w:val="0"/>
            <w:vAlign w:val="center"/>
          </w:tcPr>
          <w:p w14:paraId="625DBEF9">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355EACB4">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0108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97" w:type="dxa"/>
            <w:noWrap w:val="0"/>
            <w:vAlign w:val="center"/>
          </w:tcPr>
          <w:p w14:paraId="09E22CD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3241" w:type="dxa"/>
            <w:noWrap w:val="0"/>
            <w:vAlign w:val="center"/>
          </w:tcPr>
          <w:p w14:paraId="0DC160AA">
            <w:pPr>
              <w:pStyle w:val="13"/>
              <w:tabs>
                <w:tab w:val="clear" w:pos="840"/>
              </w:tabs>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吉利大江东实训基地</w:t>
            </w:r>
          </w:p>
        </w:tc>
        <w:tc>
          <w:tcPr>
            <w:tcW w:w="1861" w:type="dxa"/>
            <w:noWrap w:val="0"/>
            <w:vAlign w:val="center"/>
          </w:tcPr>
          <w:p w14:paraId="196B946F">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杭州吉利汽车有限公司</w:t>
            </w:r>
          </w:p>
        </w:tc>
        <w:tc>
          <w:tcPr>
            <w:tcW w:w="3139" w:type="dxa"/>
            <w:noWrap w:val="0"/>
            <w:vAlign w:val="center"/>
          </w:tcPr>
          <w:p w14:paraId="1E6FDC2B">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5BFA8E22">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1CC3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97" w:type="dxa"/>
            <w:noWrap w:val="0"/>
            <w:vAlign w:val="center"/>
          </w:tcPr>
          <w:p w14:paraId="7B9C89A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241" w:type="dxa"/>
            <w:noWrap w:val="0"/>
            <w:vAlign w:val="center"/>
          </w:tcPr>
          <w:p w14:paraId="274E0F18">
            <w:pPr>
              <w:pStyle w:val="13"/>
              <w:tabs>
                <w:tab w:val="clear" w:pos="840"/>
              </w:tabs>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湘潭吉越汽车销售服务有限公司实训基地</w:t>
            </w:r>
          </w:p>
        </w:tc>
        <w:tc>
          <w:tcPr>
            <w:tcW w:w="1861" w:type="dxa"/>
            <w:noWrap w:val="0"/>
            <w:vAlign w:val="center"/>
          </w:tcPr>
          <w:p w14:paraId="410F4689">
            <w:pPr>
              <w:adjustRightInd w:val="0"/>
              <w:snapToGrid w:val="0"/>
              <w:spacing w:line="276" w:lineRule="auto"/>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w:t>
            </w:r>
          </w:p>
        </w:tc>
        <w:tc>
          <w:tcPr>
            <w:tcW w:w="3139" w:type="dxa"/>
            <w:noWrap w:val="0"/>
            <w:vAlign w:val="center"/>
          </w:tcPr>
          <w:p w14:paraId="51766308">
            <w:pPr>
              <w:pStyle w:val="13"/>
              <w:numPr>
                <w:ilvl w:val="0"/>
                <w:numId w:val="10"/>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汽车售后技术服务实训</w:t>
            </w:r>
          </w:p>
          <w:p w14:paraId="638C2484">
            <w:pPr>
              <w:pStyle w:val="13"/>
              <w:numPr>
                <w:ilvl w:val="0"/>
                <w:numId w:val="10"/>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认知实践</w:t>
            </w:r>
          </w:p>
          <w:p w14:paraId="43136CBE">
            <w:pPr>
              <w:pStyle w:val="13"/>
              <w:numPr>
                <w:ilvl w:val="0"/>
                <w:numId w:val="10"/>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新车技术培训</w:t>
            </w:r>
          </w:p>
          <w:p w14:paraId="0D378716">
            <w:pPr>
              <w:pStyle w:val="13"/>
              <w:numPr>
                <w:ilvl w:val="0"/>
                <w:numId w:val="10"/>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岗位实习</w:t>
            </w:r>
          </w:p>
        </w:tc>
      </w:tr>
      <w:tr w14:paraId="7278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97" w:type="dxa"/>
            <w:noWrap w:val="0"/>
            <w:vAlign w:val="center"/>
          </w:tcPr>
          <w:p w14:paraId="7B4CA16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3241" w:type="dxa"/>
            <w:noWrap w:val="0"/>
            <w:vAlign w:val="center"/>
          </w:tcPr>
          <w:p w14:paraId="7B09A183">
            <w:pPr>
              <w:pStyle w:val="13"/>
              <w:tabs>
                <w:tab w:val="clear" w:pos="840"/>
              </w:tabs>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湖南吉迈汽车贸易有限公司实训基地</w:t>
            </w:r>
          </w:p>
        </w:tc>
        <w:tc>
          <w:tcPr>
            <w:tcW w:w="1861" w:type="dxa"/>
            <w:noWrap w:val="0"/>
            <w:vAlign w:val="center"/>
          </w:tcPr>
          <w:p w14:paraId="68B17A50">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湖南吉迈汽车贸易有限公司</w:t>
            </w:r>
          </w:p>
        </w:tc>
        <w:tc>
          <w:tcPr>
            <w:tcW w:w="3139" w:type="dxa"/>
            <w:noWrap w:val="0"/>
            <w:vAlign w:val="center"/>
          </w:tcPr>
          <w:p w14:paraId="451A931C">
            <w:pPr>
              <w:pStyle w:val="13"/>
              <w:numPr>
                <w:ilvl w:val="0"/>
                <w:numId w:val="11"/>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汽车售后技术服务实训</w:t>
            </w:r>
          </w:p>
          <w:p w14:paraId="294610DA">
            <w:pPr>
              <w:pStyle w:val="13"/>
              <w:numPr>
                <w:ilvl w:val="0"/>
                <w:numId w:val="11"/>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认知实践</w:t>
            </w:r>
          </w:p>
          <w:p w14:paraId="343E890C">
            <w:pPr>
              <w:pStyle w:val="13"/>
              <w:numPr>
                <w:ilvl w:val="0"/>
                <w:numId w:val="11"/>
              </w:numPr>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新车技术培训</w:t>
            </w:r>
          </w:p>
          <w:p w14:paraId="6150EA71">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（4）岗位实习</w:t>
            </w:r>
          </w:p>
        </w:tc>
      </w:tr>
      <w:tr w14:paraId="0DDE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7" w:type="dxa"/>
            <w:noWrap w:val="0"/>
            <w:vAlign w:val="center"/>
          </w:tcPr>
          <w:p w14:paraId="0167D61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3241" w:type="dxa"/>
            <w:noWrap w:val="0"/>
            <w:vAlign w:val="center"/>
          </w:tcPr>
          <w:p w14:paraId="7AB45086">
            <w:pPr>
              <w:pStyle w:val="13"/>
              <w:tabs>
                <w:tab w:val="clear" w:pos="840"/>
              </w:tabs>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长沙合致汽车销售服务有限公司实训基地</w:t>
            </w:r>
          </w:p>
        </w:tc>
        <w:tc>
          <w:tcPr>
            <w:tcW w:w="1861" w:type="dxa"/>
            <w:noWrap w:val="0"/>
            <w:vAlign w:val="center"/>
          </w:tcPr>
          <w:p w14:paraId="14725C4B">
            <w:pPr>
              <w:adjustRightInd w:val="0"/>
              <w:snapToGrid w:val="0"/>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长沙合致汽车销售服务有限公司</w:t>
            </w:r>
          </w:p>
        </w:tc>
        <w:tc>
          <w:tcPr>
            <w:tcW w:w="3139" w:type="dxa"/>
            <w:noWrap w:val="0"/>
            <w:vAlign w:val="center"/>
          </w:tcPr>
          <w:p w14:paraId="67E510D9">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（1）汽车售后技术服务实训</w:t>
            </w:r>
          </w:p>
          <w:p w14:paraId="79A63DDF">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（2）认知实践</w:t>
            </w:r>
          </w:p>
          <w:p w14:paraId="414A19CE">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（3）新车技术培训</w:t>
            </w:r>
          </w:p>
          <w:p w14:paraId="546167DD">
            <w:pPr>
              <w:pStyle w:val="13"/>
              <w:tabs>
                <w:tab w:val="clear" w:pos="840"/>
              </w:tabs>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（4）岗位实习</w:t>
            </w:r>
          </w:p>
        </w:tc>
      </w:tr>
      <w:bookmarkEnd w:id="3"/>
    </w:tbl>
    <w:p w14:paraId="2F59047C">
      <w:pPr>
        <w:ind w:firstLine="420" w:firstLineChars="200"/>
        <w:rPr>
          <w:rFonts w:ascii="宋体" w:hAnsi="宋体"/>
          <w:color w:val="000000" w:themeColor="text1"/>
          <w:szCs w:val="21"/>
          <w14:textFill>
            <w14:solidFill>
              <w14:schemeClr w14:val="tx1"/>
            </w14:solidFill>
          </w14:textFill>
        </w:rPr>
      </w:pPr>
    </w:p>
    <w:p w14:paraId="3AC92305">
      <w:pPr>
        <w:spacing w:line="360" w:lineRule="auto"/>
        <w:ind w:left="420" w:leftChars="200" w:right="63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4.学生实习基地基本要求</w:t>
      </w:r>
    </w:p>
    <w:p w14:paraId="24A6B58A">
      <w:pPr>
        <w:spacing w:line="440" w:lineRule="exact"/>
        <w:ind w:firstLine="448" w:firstLineChars="20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学生实习基地基本要求为：具有稳定的校外实习基地；能够提供汽车装配、汽车整车调试、产品检验和质量管理等相关实习岗位，能涵盖当前相关产业发展的主流技术，可接纳一定规模的学生实习；能够配备相应数量的指导教师对学生实习进行指导和管理；有保证实习生日常工作、学习、生活的规章制度，有安全、保险保障。 </w:t>
      </w:r>
    </w:p>
    <w:p w14:paraId="7EB4F23E">
      <w:pPr>
        <w:spacing w:line="360" w:lineRule="auto"/>
        <w:ind w:left="420" w:leftChars="200" w:right="63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5.支持信息化教学方面的基本要求 </w:t>
      </w:r>
    </w:p>
    <w:p w14:paraId="4874F0E3">
      <w:pPr>
        <w:spacing w:line="440" w:lineRule="exact"/>
        <w:ind w:firstLine="448" w:firstLineChars="20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535EC681">
      <w:pPr>
        <w:numPr>
          <w:ilvl w:val="0"/>
          <w:numId w:val="12"/>
        </w:numPr>
        <w:tabs>
          <w:tab w:val="left" w:pos="312"/>
        </w:tabs>
        <w:spacing w:line="440" w:lineRule="exact"/>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教学资源</w:t>
      </w:r>
    </w:p>
    <w:p w14:paraId="6865AF9B">
      <w:pPr>
        <w:spacing w:line="440" w:lineRule="exact"/>
        <w:ind w:firstLine="448" w:firstLineChars="20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教学资源主要包括能够满足学生专业学习、教师专业教学研究和教学实施所需的教材、图书文献及数字教学资源等。 </w:t>
      </w:r>
    </w:p>
    <w:p w14:paraId="2E52673B">
      <w:pPr>
        <w:spacing w:line="360" w:lineRule="auto"/>
        <w:ind w:right="63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1.教材选用基本要求 </w:t>
      </w:r>
    </w:p>
    <w:p w14:paraId="6267F1F7">
      <w:pPr>
        <w:spacing w:line="440" w:lineRule="exact"/>
        <w:ind w:firstLine="448" w:firstLineChars="200"/>
        <w:rPr>
          <w:rFonts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按照国家规定选用优质教材，教育部“十四五”规划教材，如果没有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02D320AA">
      <w:pPr>
        <w:spacing w:line="360" w:lineRule="auto"/>
        <w:ind w:right="63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2.图书文献配备基本要求 </w:t>
      </w:r>
    </w:p>
    <w:p w14:paraId="193464A5">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书文献配备能够满足本专业人才培养、专业建设、教科研等工作的需要，方便师生查询、借阅。专业类图书文献主要包括：有关本专业技术、方法、思维以及实务操作类图书，经济、管理、法律和文化类文献等，生均图书不少于60册。</w:t>
      </w:r>
    </w:p>
    <w:p w14:paraId="31FCD84E">
      <w:pPr>
        <w:spacing w:line="360" w:lineRule="auto"/>
        <w:ind w:right="63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3.数字教学资源配置基本要求 </w:t>
      </w:r>
    </w:p>
    <w:p w14:paraId="2CD5FFEB">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建设、配备与本专业有关的音视频素材、教学课件、数字化教学案例库、数字教材等专业教学资源库，种类丰富、形式多样、使用便捷、动态更新，能够满足信息化教学的基本要求。</w:t>
      </w:r>
    </w:p>
    <w:p w14:paraId="58A0E17B">
      <w:pPr>
        <w:snapToGrid w:val="0"/>
        <w:spacing w:line="440" w:lineRule="exact"/>
        <w:ind w:firstLine="420" w:firstLineChars="200"/>
        <w:rPr>
          <w:rFonts w:ascii="仿宋" w:hAnsi="仿宋" w:eastAsia="仿宋"/>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04F828A6">
      <w:pPr>
        <w:spacing w:line="360" w:lineRule="auto"/>
        <w:ind w:right="630"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（四）教学方法</w:t>
      </w:r>
    </w:p>
    <w:p w14:paraId="7C668007">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就业为导向，以能力为本位的教学指导思想，根据人才培养目标，结合吉利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302BAC1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1.专业课主要教学方法</w:t>
      </w:r>
    </w:p>
    <w:p w14:paraId="0C474FE2">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课程教学以真实职业实践环境、真实工作过程、企业案例作为支撑，实施任务驱动、教学做合一，加强学生能力培养。</w:t>
      </w:r>
    </w:p>
    <w:p w14:paraId="32B3CDD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2.岗位实习与社会实践指导方法</w:t>
      </w:r>
    </w:p>
    <w:p w14:paraId="4C578027">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岗位实习与社会实践由学校、企业(单位)、学生三方共同参与完成。学校负责学生岗位实习与社会实践的组织、实施和管理。</w:t>
      </w:r>
    </w:p>
    <w:p w14:paraId="04076FA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3.信息化教学手段运用</w:t>
      </w:r>
    </w:p>
    <w:p w14:paraId="3D297808">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充分利用网络、多媒体、学习空间等信息化手段，改革教学方法，提高教学质量和效果。</w:t>
      </w:r>
    </w:p>
    <w:p w14:paraId="5DB3BFC0">
      <w:pPr>
        <w:spacing w:line="360" w:lineRule="auto"/>
        <w:ind w:right="630" w:firstLine="420"/>
        <w:rPr>
          <w:rFonts w:ascii="黑体" w:eastAsia="黑体"/>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（五）学习评价</w:t>
      </w:r>
    </w:p>
    <w:p w14:paraId="640021CF">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1.评价主体</w:t>
      </w:r>
    </w:p>
    <w:p w14:paraId="2F6E5308">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以教师评价为主，广泛吸收就业单位、合作企业、社区、家长参与学生质量评价，建立多方共同参与评价的开放式综合评价制度。</w:t>
      </w:r>
    </w:p>
    <w:p w14:paraId="6D9E06B5">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2.评价内容</w:t>
      </w:r>
    </w:p>
    <w:p w14:paraId="3EC6F8BC">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包括学生的素质、知识和能力。</w:t>
      </w:r>
    </w:p>
    <w:p w14:paraId="3EC63D6E">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3.评价方法</w:t>
      </w:r>
    </w:p>
    <w:p w14:paraId="5A3B24C8">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159B5674">
      <w:pPr>
        <w:spacing w:line="360" w:lineRule="auto"/>
        <w:ind w:right="630"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（六）质量管理</w:t>
      </w:r>
    </w:p>
    <w:p w14:paraId="781F2408">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1.对专业人才培养方案的制（修）订</w:t>
      </w:r>
    </w:p>
    <w:p w14:paraId="02CEE0B9">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学院制定专业人才培养方案制（修）订意见，依据制（修）订意见与专业调研结果制（修）定各专业人才培养方案，经学院制（修）工作领导小组讨论定稿，提交学院党组织会议审定。</w:t>
      </w:r>
    </w:p>
    <w:p w14:paraId="58F070E0">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2.对各专业的教学质量的监控</w:t>
      </w:r>
    </w:p>
    <w:p w14:paraId="58371E03">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学院和各系建立专业建设和教学质量诊断与改进机制，健全专业教学质量监控管理制度，制定专业建设标准，通过教学实施、过程监控、质量评价和持续改进，达成人才培养规格。</w:t>
      </w:r>
    </w:p>
    <w:p w14:paraId="562FA86D">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学院和各教学部门建立完善的日常教学管理制度，加强日常教学组织运行与管理，定期开展教学质量诊断与改进工作，建立健全督导巡查、听课等制度，定期开展公开课，示范课等教研活动。</w:t>
      </w:r>
    </w:p>
    <w:p w14:paraId="0F97A51E">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3.对教师的教育教学管理</w:t>
      </w:r>
    </w:p>
    <w:p w14:paraId="65F11C8C">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64FD88B6">
      <w:pPr>
        <w:pStyle w:val="11"/>
        <w:spacing w:line="440" w:lineRule="exact"/>
        <w:ind w:left="420" w:firstLine="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4.对毕业生的跟踪管理</w:t>
      </w:r>
    </w:p>
    <w:p w14:paraId="1BF16BD3">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学院建立毕业生跟踪反馈机制及社会评价机制，并对生源情况、在校生学业水平、毕业生就业情况等进行分析，定期评价人才培养目标达成情况，持续提高人才培养质量。</w:t>
      </w:r>
    </w:p>
    <w:p w14:paraId="091DBF25">
      <w:pPr>
        <w:spacing w:line="360" w:lineRule="auto"/>
        <w:ind w:right="630"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（七）课程思政要求</w:t>
      </w:r>
    </w:p>
    <w:p w14:paraId="4B0E0D4F">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39DDB46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1.课程教学与爱国主义教育相结合</w:t>
      </w:r>
    </w:p>
    <w:p w14:paraId="1E269D1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选择优秀典型的行业企业案例、视频题材等重要思政教育内容，激发爱国热情，培养家国情怀。在专业教师引导之下，通过我国汽车产业发展成就和实力的展示，开展爱国主义教育、中国梦教育，增强学生的国家认同感与民族自豪感。</w:t>
      </w:r>
      <w:r>
        <w:rPr>
          <w:rFonts w:ascii="宋体" w:hAnsi="宋体"/>
          <w:color w:val="000000" w:themeColor="text1"/>
          <w:szCs w:val="21"/>
          <w14:textFill>
            <w14:solidFill>
              <w14:schemeClr w14:val="tx1"/>
            </w14:solidFill>
          </w14:textFill>
        </w:rPr>
        <w:t> </w:t>
      </w:r>
    </w:p>
    <w:p w14:paraId="1700A2B6">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2.课程教学与团队合作精神相结合</w:t>
      </w:r>
    </w:p>
    <w:p w14:paraId="5C5C5A6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751CAC4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3.课程教学与职业素养培养相结合</w:t>
      </w:r>
    </w:p>
    <w:p w14:paraId="23E8F445">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6EAC787F">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九、毕业要求</w:t>
      </w:r>
    </w:p>
    <w:p w14:paraId="23D4692A">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按照此培养方案，完成教学计划规定的课程内容学习，具体为：</w:t>
      </w:r>
    </w:p>
    <w:p w14:paraId="127D3336">
      <w:pPr>
        <w:widowControl/>
        <w:adjustRightInd w:val="0"/>
        <w:snapToGrid w:val="0"/>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（一）思想品德：考核合格，且通过学院规定的背唱国歌考试，会背诵国歌歌词，唱国歌；</w:t>
      </w:r>
    </w:p>
    <w:p w14:paraId="19EDCC31">
      <w:pPr>
        <w:widowControl/>
        <w:adjustRightInd w:val="0"/>
        <w:snapToGrid w:val="0"/>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（二）劳动教育：尊重、学会、热爱劳动，积极参加学院组织的有关劳动精神、劳模精神、工匠精神等劳动专题教育活动，完成义工活动两小时/周；加入志愿服务的学生，该项考核合格；</w:t>
      </w:r>
    </w:p>
    <w:p w14:paraId="10F5FB03">
      <w:pPr>
        <w:widowControl/>
        <w:adjustRightInd w:val="0"/>
        <w:snapToGrid w:val="0"/>
        <w:spacing w:line="440" w:lineRule="exact"/>
        <w:ind w:firstLine="420" w:firstLineChars="200"/>
        <w:jc w:val="left"/>
        <w:rPr>
          <w:rFonts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（三）身体素质：通过长跑测试，男生在规定时间完成5000米，女生在规定时间完成3000</w:t>
      </w:r>
      <w:r>
        <w:rPr>
          <w:rFonts w:hint="eastAsia" w:ascii="宋体" w:hAnsi="宋体" w:cs="宋体"/>
          <w:color w:val="000000" w:themeColor="text1"/>
          <w:spacing w:val="-20"/>
          <w:kern w:val="0"/>
          <w:szCs w:val="21"/>
          <w14:textFill>
            <w14:solidFill>
              <w14:schemeClr w14:val="tx1"/>
            </w14:solidFill>
          </w14:textFill>
        </w:rPr>
        <w:t>米；</w:t>
      </w:r>
    </w:p>
    <w:p w14:paraId="424073D9">
      <w:pPr>
        <w:widowControl/>
        <w:adjustRightInd w:val="0"/>
        <w:snapToGrid w:val="0"/>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（四）课程成绩：修完学院教学计划规定的全部课程（含军训、实习等实践教学环节），考核合格；毕业设计符合学院及省教育厅抽查标准，经学院审核通过且答辩合格；</w:t>
      </w:r>
    </w:p>
    <w:p w14:paraId="1D4232AE">
      <w:pPr>
        <w:widowControl/>
        <w:adjustRightInd w:val="0"/>
        <w:snapToGrid w:val="0"/>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（五）生活技能：具备基本的生活技能。</w:t>
      </w:r>
    </w:p>
    <w:p w14:paraId="19DF82AA">
      <w:pPr>
        <w:spacing w:before="156" w:beforeLines="50" w:after="156" w:afterLines="50" w:line="360" w:lineRule="auto"/>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十、编写说明及附件</w:t>
      </w:r>
    </w:p>
    <w:p w14:paraId="24D7AF9F">
      <w:pPr>
        <w:spacing w:before="156" w:beforeLines="50" w:after="156" w:afterLines="50"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方案是汽车技术服务与营销专业教学实施的依据，所有课程的教学要严格根据本方案的规定实施。教研室必须组织本方案的学习，专业带头人负责做解释和说明，确保每一位任课教师明确具体的课程内容（项目）、能力要求。</w:t>
      </w:r>
    </w:p>
    <w:p w14:paraId="34E66BDE">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附件 </w:t>
      </w:r>
      <w:r>
        <w:rPr>
          <w:rFonts w:hint="eastAsia" w:ascii="宋体" w:hAnsi="宋体"/>
          <w:color w:val="000000" w:themeColor="text1"/>
          <w:szCs w:val="21"/>
          <w14:textFill>
            <w14:solidFill>
              <w14:schemeClr w14:val="tx1"/>
            </w14:solidFill>
          </w14:textFill>
        </w:rPr>
        <w:t>全院公共任选课一览表</w:t>
      </w:r>
    </w:p>
    <w:p w14:paraId="1D20B89D">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附件</w:t>
      </w:r>
    </w:p>
    <w:tbl>
      <w:tblPr>
        <w:tblStyle w:val="7"/>
        <w:tblW w:w="8568" w:type="dxa"/>
        <w:jc w:val="center"/>
        <w:tblLayout w:type="fixed"/>
        <w:tblCellMar>
          <w:top w:w="15" w:type="dxa"/>
          <w:left w:w="15" w:type="dxa"/>
          <w:bottom w:w="15" w:type="dxa"/>
          <w:right w:w="15" w:type="dxa"/>
        </w:tblCellMar>
      </w:tblPr>
      <w:tblGrid>
        <w:gridCol w:w="2710"/>
        <w:gridCol w:w="851"/>
        <w:gridCol w:w="5007"/>
      </w:tblGrid>
      <w:tr w14:paraId="55D66CF5">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noWrap w:val="0"/>
            <w:vAlign w:val="center"/>
          </w:tcPr>
          <w:p w14:paraId="2183E4EA">
            <w:pPr>
              <w:widowControl/>
              <w:jc w:val="center"/>
              <w:textAlignment w:val="center"/>
              <w:rPr>
                <w:rFonts w:ascii="宋体" w:hAnsi="宋体" w:cs="宋体"/>
                <w:b/>
                <w:bCs/>
                <w:color w:val="000000" w:themeColor="text1"/>
                <w:sz w:val="36"/>
                <w:szCs w:val="36"/>
                <w14:textFill>
                  <w14:solidFill>
                    <w14:schemeClr w14:val="tx1"/>
                  </w14:solidFill>
                </w14:textFill>
              </w:rPr>
            </w:pPr>
            <w:r>
              <w:rPr>
                <w:rFonts w:hint="eastAsia" w:ascii="宋体" w:hAnsi="宋体"/>
                <w:color w:val="000000" w:themeColor="text1"/>
                <w:szCs w:val="21"/>
                <w14:textFill>
                  <w14:solidFill>
                    <w14:schemeClr w14:val="tx1"/>
                  </w14:solidFill>
                </w14:textFill>
              </w:rPr>
              <w:t>全院公共任选课一览表</w:t>
            </w:r>
          </w:p>
        </w:tc>
      </w:tr>
      <w:tr w14:paraId="2DC0DC3A">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47B5A21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职业知识拓展</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BD5DA2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21A4F12A">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证券投资理论与实务</w:t>
            </w:r>
          </w:p>
        </w:tc>
      </w:tr>
      <w:tr w14:paraId="34E4894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89BA95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7A18EC4">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B9DFA1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新能源汽车介绍</w:t>
            </w:r>
          </w:p>
        </w:tc>
      </w:tr>
      <w:tr w14:paraId="160BB34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2876F7B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B53CDF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009240F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国际商务礼仪</w:t>
            </w:r>
          </w:p>
        </w:tc>
      </w:tr>
      <w:tr w14:paraId="4628B3D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D157F0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E81D98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1DA91EC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商务PPT制作技巧</w:t>
            </w:r>
          </w:p>
        </w:tc>
      </w:tr>
      <w:tr w14:paraId="5833113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6D02B4F0">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993BE2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8B7E11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UG三维设计</w:t>
            </w:r>
          </w:p>
        </w:tc>
      </w:tr>
      <w:tr w14:paraId="0722CDD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1816095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09A40EF">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4AFBB7A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CAD制图</w:t>
            </w:r>
          </w:p>
        </w:tc>
      </w:tr>
      <w:tr w14:paraId="6B04213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12844886">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7227C4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5007" w:type="dxa"/>
            <w:tcBorders>
              <w:top w:val="single" w:color="000000" w:sz="4" w:space="0"/>
              <w:left w:val="single" w:color="000000" w:sz="4" w:space="0"/>
              <w:bottom w:val="single" w:color="auto" w:sz="4" w:space="0"/>
              <w:right w:val="single" w:color="000000" w:sz="4" w:space="0"/>
            </w:tcBorders>
            <w:noWrap w:val="0"/>
            <w:vAlign w:val="center"/>
          </w:tcPr>
          <w:p w14:paraId="1A3432C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会计基础</w:t>
            </w:r>
          </w:p>
        </w:tc>
      </w:tr>
      <w:tr w14:paraId="67C1369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15DD15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14:paraId="29ED7F0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007" w:type="dxa"/>
            <w:tcBorders>
              <w:top w:val="single" w:color="auto" w:sz="4" w:space="0"/>
              <w:left w:val="single" w:color="auto" w:sz="4" w:space="0"/>
              <w:bottom w:val="single" w:color="auto" w:sz="4" w:space="0"/>
              <w:right w:val="single" w:color="auto" w:sz="4" w:space="0"/>
            </w:tcBorders>
            <w:noWrap w:val="0"/>
            <w:vAlign w:val="center"/>
          </w:tcPr>
          <w:p w14:paraId="4D587F3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创业创新指导</w:t>
            </w:r>
          </w:p>
        </w:tc>
      </w:tr>
      <w:tr w14:paraId="2DBC0D5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noWrap w:val="0"/>
            <w:vAlign w:val="center"/>
          </w:tcPr>
          <w:p w14:paraId="2ABFC7F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14:paraId="25566B4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5007" w:type="dxa"/>
            <w:tcBorders>
              <w:top w:val="single" w:color="auto" w:sz="4" w:space="0"/>
              <w:left w:val="single" w:color="auto" w:sz="4" w:space="0"/>
              <w:bottom w:val="single" w:color="auto" w:sz="4" w:space="0"/>
              <w:right w:val="single" w:color="auto" w:sz="4" w:space="0"/>
            </w:tcBorders>
            <w:noWrap w:val="0"/>
            <w:vAlign w:val="center"/>
          </w:tcPr>
          <w:p w14:paraId="3618F1C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汽车美容</w:t>
            </w:r>
          </w:p>
        </w:tc>
      </w:tr>
      <w:tr w14:paraId="63A0E8B4">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7BA8E16F">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汽车知识衍生</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766DC30">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5007" w:type="dxa"/>
            <w:tcBorders>
              <w:top w:val="single" w:color="auto" w:sz="4" w:space="0"/>
              <w:left w:val="single" w:color="000000" w:sz="4" w:space="0"/>
              <w:bottom w:val="single" w:color="000000" w:sz="4" w:space="0"/>
              <w:right w:val="single" w:color="000000" w:sz="4" w:space="0"/>
            </w:tcBorders>
            <w:noWrap w:val="0"/>
            <w:vAlign w:val="center"/>
          </w:tcPr>
          <w:p w14:paraId="07D9AA5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汽车法律法规</w:t>
            </w:r>
          </w:p>
        </w:tc>
      </w:tr>
      <w:tr w14:paraId="0863E8B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6D76E20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4BBD95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4902DF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汽车保险、定损</w:t>
            </w:r>
          </w:p>
        </w:tc>
      </w:tr>
      <w:tr w14:paraId="5DF2B98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0C673966">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7215A0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0B0A8F6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生产管理</w:t>
            </w:r>
          </w:p>
        </w:tc>
      </w:tr>
      <w:tr w14:paraId="2D3883C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1A6910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1FA497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816B44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汽车与交通安全</w:t>
            </w:r>
          </w:p>
        </w:tc>
      </w:tr>
      <w:tr w14:paraId="2EA9553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noWrap w:val="0"/>
            <w:vAlign w:val="center"/>
          </w:tcPr>
          <w:p w14:paraId="0899D306">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7FD497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6D7288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汽车配色设计基础</w:t>
            </w:r>
          </w:p>
        </w:tc>
      </w:tr>
      <w:tr w14:paraId="047C6C9E">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6629139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艺术人文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B3E2AF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3D2E7CB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音乐欣赏</w:t>
            </w:r>
          </w:p>
        </w:tc>
      </w:tr>
      <w:tr w14:paraId="4783EAA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222DD34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75DA8BF">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ADB935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外国文学名著选读</w:t>
            </w:r>
          </w:p>
        </w:tc>
      </w:tr>
      <w:tr w14:paraId="69E4439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2B9824D">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D0969C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17</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2D034936">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影视艺术鉴赏</w:t>
            </w:r>
          </w:p>
        </w:tc>
      </w:tr>
      <w:tr w14:paraId="529E5B5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96422D4">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153255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4BAF7645">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NBA篮球大讲堂</w:t>
            </w:r>
          </w:p>
        </w:tc>
      </w:tr>
      <w:tr w14:paraId="2E74000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46A2025">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2E0A1C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30A9229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文物鉴赏</w:t>
            </w:r>
          </w:p>
        </w:tc>
      </w:tr>
      <w:tr w14:paraId="3ABA8D3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E927AE9">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321492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38B2F13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硬笔书法</w:t>
            </w:r>
          </w:p>
        </w:tc>
      </w:tr>
      <w:tr w14:paraId="791A03A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16902AD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3D7E4F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B9482C4">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中外民族民俗</w:t>
            </w:r>
          </w:p>
        </w:tc>
      </w:tr>
      <w:tr w14:paraId="6DB8FC1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605B829A">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4C6EBB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08AF2F5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摄影摄像</w:t>
            </w:r>
          </w:p>
        </w:tc>
      </w:tr>
      <w:tr w14:paraId="7868172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66CCD63">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6BC9F20">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293B0D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国史概要</w:t>
            </w:r>
          </w:p>
        </w:tc>
      </w:tr>
      <w:tr w14:paraId="2362518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55C711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1C0D34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185DFE7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湖湘文化十讲</w:t>
            </w:r>
          </w:p>
        </w:tc>
      </w:tr>
      <w:tr w14:paraId="1D3D1D2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100EB86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40C65B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499DF60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中国现代文学史</w:t>
            </w:r>
          </w:p>
        </w:tc>
      </w:tr>
      <w:tr w14:paraId="76B6467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234242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FC2A96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26</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DFDF6A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唐诗选读</w:t>
            </w:r>
          </w:p>
        </w:tc>
      </w:tr>
      <w:tr w14:paraId="7BACB2A1">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6652A72E">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A140788">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27</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AC4362F">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普通话基础</w:t>
            </w:r>
          </w:p>
        </w:tc>
      </w:tr>
      <w:tr w14:paraId="6B32388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26E05A9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D46DF0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41D65686">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英语口语训练</w:t>
            </w:r>
          </w:p>
        </w:tc>
      </w:tr>
      <w:tr w14:paraId="4D5E9E6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309AB01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19B0582">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769A8B1">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基础俄语</w:t>
            </w:r>
          </w:p>
        </w:tc>
      </w:tr>
      <w:tr w14:paraId="5063F69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noWrap w:val="0"/>
            <w:vAlign w:val="center"/>
          </w:tcPr>
          <w:p w14:paraId="77CFB46B">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FAF289C">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A68AEE7">
            <w:pPr>
              <w:pStyle w:val="13"/>
              <w:tabs>
                <w:tab w:val="clear" w:pos="840"/>
              </w:tabs>
              <w:spacing w:line="276"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法语</w:t>
            </w:r>
          </w:p>
        </w:tc>
      </w:tr>
    </w:tbl>
    <w:p w14:paraId="0A610AEC">
      <w:pPr>
        <w:rPr>
          <w:color w:val="000000" w:themeColor="text1"/>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2000009F" w:csb1="DFD70000"/>
  </w:font>
  <w:font w:name="Playbill">
    <w:altName w:val="Gabriola"/>
    <w:panose1 w:val="040506030A0602020202"/>
    <w:charset w:val="00"/>
    <w:family w:val="decorative"/>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Gabriola">
    <w:panose1 w:val="04040605051002020D02"/>
    <w:charset w:val="00"/>
    <w:family w:val="auto"/>
    <w:pitch w:val="default"/>
    <w:sig w:usb0="E00002EF" w:usb1="5000204B"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07FB">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p w14:paraId="34A32227">
    <w:pPr>
      <w:pStyle w:val="5"/>
      <w:jc w:val="center"/>
      <w:rPr>
        <w:sz w:val="21"/>
        <w:szCs w:val="21"/>
      </w:rPr>
    </w:pPr>
  </w:p>
  <w:p w14:paraId="19873A46">
    <w:pPr>
      <w:pStyle w:val="5"/>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7FD0">
    <w:pPr>
      <w:pStyle w:val="6"/>
      <w:widowControl w:val="0"/>
      <w:pBdr>
        <w:top w:val="none" w:color="auto" w:sz="0" w:space="1"/>
        <w:left w:val="none" w:color="auto" w:sz="0" w:space="4"/>
        <w:bottom w:val="single" w:color="auto" w:sz="4" w:space="1"/>
        <w:right w:val="none" w:color="auto" w:sz="0" w:space="4"/>
        <w:between w:val="none" w:color="auto" w:sz="0" w:space="0"/>
      </w:pBdr>
      <w:tabs>
        <w:tab w:val="left" w:pos="1116"/>
        <w:tab w:val="left" w:pos="7140"/>
        <w:tab w:val="clear" w:pos="8306"/>
      </w:tabs>
      <w:snapToGrid w:val="0"/>
      <w:jc w:val="both"/>
    </w:pPr>
    <w:r>
      <w:drawing>
        <wp:anchor distT="0" distB="0" distL="114300" distR="114300" simplePos="0" relativeHeight="251661312" behindDoc="1" locked="0" layoutInCell="1" allowOverlap="1">
          <wp:simplePos x="0" y="0"/>
          <wp:positionH relativeFrom="column">
            <wp:posOffset>-11430</wp:posOffset>
          </wp:positionH>
          <wp:positionV relativeFrom="paragraph">
            <wp:posOffset>-144145</wp:posOffset>
          </wp:positionV>
          <wp:extent cx="1958340" cy="313690"/>
          <wp:effectExtent l="0" t="0" r="3810" b="10160"/>
          <wp:wrapTight wrapText="bothSides">
            <wp:wrapPolygon>
              <wp:start x="0" y="0"/>
              <wp:lineTo x="0" y="20332"/>
              <wp:lineTo x="21432" y="20332"/>
              <wp:lineTo x="21432"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85305"/>
    <w:multiLevelType w:val="singleLevel"/>
    <w:tmpl w:val="8FE85305"/>
    <w:lvl w:ilvl="0" w:tentative="0">
      <w:start w:val="1"/>
      <w:numFmt w:val="decimal"/>
      <w:suff w:val="nothing"/>
      <w:lvlText w:val="（%1）"/>
      <w:lvlJc w:val="left"/>
    </w:lvl>
  </w:abstractNum>
  <w:abstractNum w:abstractNumId="1">
    <w:nsid w:val="921EFE06"/>
    <w:multiLevelType w:val="singleLevel"/>
    <w:tmpl w:val="921EFE06"/>
    <w:lvl w:ilvl="0" w:tentative="0">
      <w:start w:val="1"/>
      <w:numFmt w:val="decimal"/>
      <w:suff w:val="nothing"/>
      <w:lvlText w:val="（%1）"/>
      <w:lvlJc w:val="left"/>
    </w:lvl>
  </w:abstractNum>
  <w:abstractNum w:abstractNumId="2">
    <w:nsid w:val="A9A3BC61"/>
    <w:multiLevelType w:val="singleLevel"/>
    <w:tmpl w:val="A9A3BC61"/>
    <w:lvl w:ilvl="0" w:tentative="0">
      <w:start w:val="1"/>
      <w:numFmt w:val="decimal"/>
      <w:suff w:val="nothing"/>
      <w:lvlText w:val="（%1）"/>
      <w:lvlJc w:val="left"/>
    </w:lvl>
  </w:abstractNum>
  <w:abstractNum w:abstractNumId="3">
    <w:nsid w:val="B7EE28C3"/>
    <w:multiLevelType w:val="singleLevel"/>
    <w:tmpl w:val="B7EE28C3"/>
    <w:lvl w:ilvl="0" w:tentative="0">
      <w:start w:val="1"/>
      <w:numFmt w:val="decimal"/>
      <w:suff w:val="nothing"/>
      <w:lvlText w:val="（%1）"/>
      <w:lvlJc w:val="left"/>
    </w:lvl>
  </w:abstractNum>
  <w:abstractNum w:abstractNumId="4">
    <w:nsid w:val="BB44DF3A"/>
    <w:multiLevelType w:val="singleLevel"/>
    <w:tmpl w:val="BB44DF3A"/>
    <w:lvl w:ilvl="0" w:tentative="0">
      <w:start w:val="1"/>
      <w:numFmt w:val="decimal"/>
      <w:suff w:val="nothing"/>
      <w:lvlText w:val="（%1）"/>
      <w:lvlJc w:val="left"/>
    </w:lvl>
  </w:abstractNum>
  <w:abstractNum w:abstractNumId="5">
    <w:nsid w:val="FDAA56A6"/>
    <w:multiLevelType w:val="multilevel"/>
    <w:tmpl w:val="FDAA56A6"/>
    <w:lvl w:ilvl="0" w:tentative="0">
      <w:start w:val="1"/>
      <w:numFmt w:val="decimalEnclosedCircleChinese"/>
      <w:lvlText w:val="%1"/>
      <w:lvlJc w:val="left"/>
      <w:pPr>
        <w:ind w:left="780" w:hanging="360"/>
      </w:pPr>
      <w:rPr>
        <w:rFonts w:hint="eastAsia" w:ascii="宋体" w:hAnsi="宋体"/>
        <w:color w:val="auto"/>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2A8DEC2"/>
    <w:multiLevelType w:val="singleLevel"/>
    <w:tmpl w:val="32A8DEC2"/>
    <w:lvl w:ilvl="0" w:tentative="0">
      <w:start w:val="1"/>
      <w:numFmt w:val="decimal"/>
      <w:suff w:val="nothing"/>
      <w:lvlText w:val="（%1）"/>
      <w:lvlJc w:val="left"/>
    </w:lvl>
  </w:abstractNum>
  <w:abstractNum w:abstractNumId="7">
    <w:nsid w:val="3ACE0669"/>
    <w:multiLevelType w:val="singleLevel"/>
    <w:tmpl w:val="3ACE0669"/>
    <w:lvl w:ilvl="0" w:tentative="0">
      <w:start w:val="2"/>
      <w:numFmt w:val="chineseCounting"/>
      <w:suff w:val="nothing"/>
      <w:lvlText w:val="（%1）"/>
      <w:lvlJc w:val="left"/>
      <w:rPr>
        <w:rFonts w:hint="eastAsia"/>
      </w:rPr>
    </w:lvl>
  </w:abstractNum>
  <w:abstractNum w:abstractNumId="8">
    <w:nsid w:val="4A1186DF"/>
    <w:multiLevelType w:val="singleLevel"/>
    <w:tmpl w:val="4A1186DF"/>
    <w:lvl w:ilvl="0" w:tentative="0">
      <w:start w:val="3"/>
      <w:numFmt w:val="chineseCounting"/>
      <w:suff w:val="nothing"/>
      <w:lvlText w:val="（%1）"/>
      <w:lvlJc w:val="left"/>
      <w:rPr>
        <w:rFonts w:hint="eastAsia"/>
      </w:rPr>
    </w:lvl>
  </w:abstractNum>
  <w:abstractNum w:abstractNumId="9">
    <w:nsid w:val="58489AFC"/>
    <w:multiLevelType w:val="multilevel"/>
    <w:tmpl w:val="58489AFC"/>
    <w:lvl w:ilvl="0" w:tentative="0">
      <w:start w:val="1"/>
      <w:numFmt w:val="decimalEnclosedCircleChinese"/>
      <w:lvlText w:val="%1"/>
      <w:lvlJc w:val="left"/>
      <w:pPr>
        <w:ind w:left="780" w:hanging="360"/>
      </w:pPr>
      <w:rPr>
        <w:rFonts w:hint="eastAsia" w:ascii="宋体" w:hAnsi="宋体"/>
        <w:color w:val="auto"/>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069E4B3"/>
    <w:multiLevelType w:val="singleLevel"/>
    <w:tmpl w:val="6069E4B3"/>
    <w:lvl w:ilvl="0" w:tentative="0">
      <w:start w:val="1"/>
      <w:numFmt w:val="decimal"/>
      <w:suff w:val="nothing"/>
      <w:lvlText w:val="（%1）"/>
      <w:lvlJc w:val="left"/>
    </w:lvl>
  </w:abstractNum>
  <w:abstractNum w:abstractNumId="11">
    <w:nsid w:val="7EFB33BA"/>
    <w:multiLevelType w:val="singleLevel"/>
    <w:tmpl w:val="7EFB33BA"/>
    <w:lvl w:ilvl="0" w:tentative="0">
      <w:start w:val="1"/>
      <w:numFmt w:val="decimal"/>
      <w:suff w:val="nothing"/>
      <w:lvlText w:val="（%1）"/>
      <w:lvlJc w:val="left"/>
    </w:lvl>
  </w:abstractNum>
  <w:num w:numId="1">
    <w:abstractNumId w:val="5"/>
  </w:num>
  <w:num w:numId="2">
    <w:abstractNumId w:val="9"/>
  </w:num>
  <w:num w:numId="3">
    <w:abstractNumId w:val="11"/>
  </w:num>
  <w:num w:numId="4">
    <w:abstractNumId w:val="7"/>
  </w:num>
  <w:num w:numId="5">
    <w:abstractNumId w:val="1"/>
  </w:num>
  <w:num w:numId="6">
    <w:abstractNumId w:val="2"/>
  </w:num>
  <w:num w:numId="7">
    <w:abstractNumId w:val="6"/>
  </w:num>
  <w:num w:numId="8">
    <w:abstractNumId w:val="4"/>
  </w:num>
  <w:num w:numId="9">
    <w:abstractNumId w:val="10"/>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WFhYmQ4ZTcyZDA5YWRlMzU1NGI3YzlhODQ4YTEifQ=="/>
  </w:docVars>
  <w:rsids>
    <w:rsidRoot w:val="57FB5D83"/>
    <w:rsid w:val="003A497F"/>
    <w:rsid w:val="004704DA"/>
    <w:rsid w:val="00847834"/>
    <w:rsid w:val="008D313A"/>
    <w:rsid w:val="038C1E64"/>
    <w:rsid w:val="03D472D2"/>
    <w:rsid w:val="03E60B02"/>
    <w:rsid w:val="05A0746B"/>
    <w:rsid w:val="05F2338A"/>
    <w:rsid w:val="080C703A"/>
    <w:rsid w:val="086F1B39"/>
    <w:rsid w:val="09B96D4E"/>
    <w:rsid w:val="0A1044BD"/>
    <w:rsid w:val="0D8B0A48"/>
    <w:rsid w:val="0E3F3599"/>
    <w:rsid w:val="0F757EE9"/>
    <w:rsid w:val="0F8971C2"/>
    <w:rsid w:val="114D13DE"/>
    <w:rsid w:val="14901C9F"/>
    <w:rsid w:val="1533093F"/>
    <w:rsid w:val="15A72150"/>
    <w:rsid w:val="160D5142"/>
    <w:rsid w:val="1627221C"/>
    <w:rsid w:val="17CC40F0"/>
    <w:rsid w:val="1A2E7157"/>
    <w:rsid w:val="1A4E703E"/>
    <w:rsid w:val="1B6D1746"/>
    <w:rsid w:val="1C307688"/>
    <w:rsid w:val="1C7F7983"/>
    <w:rsid w:val="1E57048B"/>
    <w:rsid w:val="219401B4"/>
    <w:rsid w:val="23E9602A"/>
    <w:rsid w:val="24F736C2"/>
    <w:rsid w:val="25E90563"/>
    <w:rsid w:val="2C98683F"/>
    <w:rsid w:val="2DD438A6"/>
    <w:rsid w:val="2E150C62"/>
    <w:rsid w:val="2EB536D8"/>
    <w:rsid w:val="2F836EA9"/>
    <w:rsid w:val="2F9405A4"/>
    <w:rsid w:val="2FDD4C94"/>
    <w:rsid w:val="30F60495"/>
    <w:rsid w:val="366101B2"/>
    <w:rsid w:val="3A011012"/>
    <w:rsid w:val="3A714924"/>
    <w:rsid w:val="3D7664C1"/>
    <w:rsid w:val="4030282F"/>
    <w:rsid w:val="40463E1D"/>
    <w:rsid w:val="40750F19"/>
    <w:rsid w:val="40CF3A36"/>
    <w:rsid w:val="44BB2C7F"/>
    <w:rsid w:val="44E97761"/>
    <w:rsid w:val="44FE2C12"/>
    <w:rsid w:val="48FD44EF"/>
    <w:rsid w:val="4AA75CB9"/>
    <w:rsid w:val="4E9C4D9B"/>
    <w:rsid w:val="51E24A36"/>
    <w:rsid w:val="53B92A73"/>
    <w:rsid w:val="54B607F4"/>
    <w:rsid w:val="5563713A"/>
    <w:rsid w:val="55B33C1E"/>
    <w:rsid w:val="57FB5D83"/>
    <w:rsid w:val="59EA1BD8"/>
    <w:rsid w:val="59EA7E2A"/>
    <w:rsid w:val="5A78650C"/>
    <w:rsid w:val="5D0F6CD8"/>
    <w:rsid w:val="5D1F428F"/>
    <w:rsid w:val="5D6D4FFA"/>
    <w:rsid w:val="5EAD1CA8"/>
    <w:rsid w:val="62256C8B"/>
    <w:rsid w:val="62650996"/>
    <w:rsid w:val="62BD2580"/>
    <w:rsid w:val="65062677"/>
    <w:rsid w:val="65117921"/>
    <w:rsid w:val="65EE5494"/>
    <w:rsid w:val="670C6B88"/>
    <w:rsid w:val="6A081278"/>
    <w:rsid w:val="6BF405E3"/>
    <w:rsid w:val="6CE22865"/>
    <w:rsid w:val="6CF64A53"/>
    <w:rsid w:val="6D505D9E"/>
    <w:rsid w:val="6DCD03A3"/>
    <w:rsid w:val="6DD20610"/>
    <w:rsid w:val="6F9401C4"/>
    <w:rsid w:val="6FC3739D"/>
    <w:rsid w:val="70084CE6"/>
    <w:rsid w:val="74542618"/>
    <w:rsid w:val="75736D1E"/>
    <w:rsid w:val="79415E38"/>
    <w:rsid w:val="7A0917AF"/>
    <w:rsid w:val="7C3B575E"/>
    <w:rsid w:val="7DAB14FB"/>
    <w:rsid w:val="7E797F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autoSpaceDE w:val="0"/>
      <w:autoSpaceDN w:val="0"/>
      <w:adjustRightInd/>
      <w:snapToGrid/>
      <w:spacing w:before="29" w:line="240" w:lineRule="auto"/>
      <w:ind w:left="641" w:firstLine="0" w:firstLineChars="0"/>
    </w:pPr>
    <w:rPr>
      <w:rFonts w:ascii="宋体" w:hAnsi="宋体" w:cs="宋体"/>
      <w:kern w:val="0"/>
      <w:lang w:eastAsia="en-US"/>
    </w:rPr>
  </w:style>
  <w:style w:type="paragraph" w:styleId="4">
    <w:name w:val="Plain Text"/>
    <w:basedOn w:val="1"/>
    <w:unhideWhenUsed/>
    <w:qFormat/>
    <w:uiPriority w:val="99"/>
    <w:rPr>
      <w:rFonts w:ascii="宋体" w:hAnsi="Courier New"/>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0"/>
    <w:pPr>
      <w:ind w:firstLine="420" w:firstLineChars="200"/>
    </w:pPr>
  </w:style>
  <w:style w:type="paragraph" w:customStyle="1" w:styleId="1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
    <w:name w:val="样式1"/>
    <w:basedOn w:val="1"/>
    <w:qFormat/>
    <w:uiPriority w:val="0"/>
    <w:pPr>
      <w:tabs>
        <w:tab w:val="left" w:pos="840"/>
      </w:tabs>
    </w:pPr>
  </w:style>
  <w:style w:type="character" w:customStyle="1" w:styleId="14">
    <w:name w:val="样式 删除线"/>
    <w:qFormat/>
    <w:uiPriority w:val="0"/>
    <w:rPr>
      <w:rFonts w:ascii="Times New Roman" w:hAnsi="Times New Roman" w:eastAsia="宋体" w:cs="Times New Roman"/>
    </w:rPr>
  </w:style>
  <w:style w:type="character" w:customStyle="1" w:styleId="15">
    <w:name w:val="font11"/>
    <w:basedOn w:val="9"/>
    <w:qFormat/>
    <w:uiPriority w:val="0"/>
    <w:rPr>
      <w:rFonts w:hint="eastAsia" w:ascii="宋体" w:hAnsi="宋体" w:eastAsia="宋体" w:cs="宋体"/>
      <w:color w:val="000000"/>
      <w:sz w:val="18"/>
      <w:szCs w:val="18"/>
      <w:u w:val="none"/>
    </w:rPr>
  </w:style>
  <w:style w:type="character" w:customStyle="1" w:styleId="16">
    <w:name w:val="font31"/>
    <w:basedOn w:val="9"/>
    <w:qFormat/>
    <w:uiPriority w:val="0"/>
    <w:rPr>
      <w:rFonts w:hint="eastAsia" w:ascii="宋体" w:hAnsi="宋体" w:eastAsia="宋体" w:cs="宋体"/>
      <w:color w:val="FF0000"/>
      <w:sz w:val="18"/>
      <w:szCs w:val="18"/>
      <w:u w:val="none"/>
    </w:rPr>
  </w:style>
  <w:style w:type="character" w:customStyle="1" w:styleId="17">
    <w:name w:val="font81"/>
    <w:basedOn w:val="9"/>
    <w:qFormat/>
    <w:uiPriority w:val="0"/>
    <w:rPr>
      <w:rFonts w:hint="default" w:ascii="Times New Roman" w:hAnsi="Times New Roman" w:cs="Times New Roman"/>
      <w:color w:val="FF0000"/>
      <w:sz w:val="18"/>
      <w:szCs w:val="18"/>
      <w:u w:val="none"/>
    </w:rPr>
  </w:style>
  <w:style w:type="character" w:customStyle="1" w:styleId="18">
    <w:name w:val="font101"/>
    <w:basedOn w:val="9"/>
    <w:qFormat/>
    <w:uiPriority w:val="0"/>
    <w:rPr>
      <w:rFonts w:ascii="等线" w:hAnsi="等线" w:eastAsia="等线" w:cs="等线"/>
      <w:color w:val="FF0000"/>
      <w:sz w:val="18"/>
      <w:szCs w:val="18"/>
      <w:u w:val="none"/>
    </w:rPr>
  </w:style>
  <w:style w:type="paragraph" w:customStyle="1" w:styleId="19">
    <w:name w:val="SF正文 Char"/>
    <w:basedOn w:val="1"/>
    <w:qFormat/>
    <w:uiPriority w:val="0"/>
    <w:pPr>
      <w:ind w:firstLine="200" w:firstLineChars="200"/>
    </w:pPr>
    <w:rPr>
      <w:rFonts w:ascii="Century Gothic" w:hAnsi="Century Gothic"/>
      <w:sz w:val="24"/>
    </w:rPr>
  </w:style>
  <w:style w:type="paragraph" w:styleId="20">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36401</Words>
  <Characters>37653</Characters>
  <Lines>288</Lines>
  <Paragraphs>81</Paragraphs>
  <TotalTime>0</TotalTime>
  <ScaleCrop>false</ScaleCrop>
  <LinksUpToDate>false</LinksUpToDate>
  <CharactersWithSpaces>38239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2024-07-21T12:57:00Z</dcterms:created>
  <dc:creator>蜂王保罗</dc:creator>
  <cp:lastModifiedBy>天清(^_^)</cp:lastModifiedBy>
  <dcterms:modified xsi:type="dcterms:W3CDTF">2024-09-18T08:47:00Z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2AFC27E679114431AA7F542829BD8B36_13</vt:lpwstr>
  </property>
</Properties>
</file>